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51" w:rsidRPr="001C0E70" w:rsidRDefault="00E77651" w:rsidP="00E77651">
      <w:pPr>
        <w:pStyle w:val="Aaoeeu"/>
        <w:widowControl/>
        <w:ind w:right="-1001"/>
        <w:jc w:val="right"/>
        <w:rPr>
          <w:rFonts w:ascii="Garamond" w:hAnsi="Garamond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eeaoaeaa1"/>
              <w:widowControl/>
              <w:spacing w:before="40" w:after="40"/>
              <w:rPr>
                <w:rFonts w:ascii="Garamond" w:hAnsi="Garamond"/>
                <w:b w:val="0"/>
                <w:sz w:val="22"/>
                <w:lang w:val="it-IT"/>
              </w:rPr>
            </w:pPr>
            <w:r w:rsidRPr="001C0E70">
              <w:rPr>
                <w:rFonts w:ascii="Garamond" w:hAnsi="Garamond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40" w:after="4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Garamond" w:hAnsi="Garamond"/>
                <w:b/>
                <w:sz w:val="24"/>
                <w:lang w:val="it-IT"/>
              </w:rPr>
            </w:pPr>
            <w:r>
              <w:rPr>
                <w:rFonts w:ascii="Garamond" w:hAnsi="Garamond"/>
                <w:b/>
                <w:smallCaps/>
                <w:sz w:val="24"/>
                <w:lang w:val="it-IT"/>
              </w:rPr>
              <w:t xml:space="preserve">Giuliano </w:t>
            </w:r>
            <w:proofErr w:type="spellStart"/>
            <w:r>
              <w:rPr>
                <w:rFonts w:ascii="Garamond" w:hAnsi="Garamond"/>
                <w:b/>
                <w:smallCaps/>
                <w:sz w:val="24"/>
                <w:lang w:val="it-IT"/>
              </w:rPr>
              <w:t>Caroli</w:t>
            </w:r>
            <w:proofErr w:type="spellEnd"/>
          </w:p>
        </w:tc>
      </w:tr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eeaoaeaa1"/>
              <w:widowControl/>
              <w:spacing w:before="40" w:after="40"/>
              <w:rPr>
                <w:rFonts w:ascii="Garamond" w:hAnsi="Garamond"/>
                <w:b w:val="0"/>
                <w:sz w:val="22"/>
                <w:lang w:val="it-IT"/>
              </w:rPr>
            </w:pPr>
            <w:r w:rsidRPr="001C0E70">
              <w:rPr>
                <w:rFonts w:ascii="Garamond" w:hAnsi="Garamond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40" w:after="4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Garamond" w:hAnsi="Garamond"/>
                <w:sz w:val="24"/>
                <w:lang w:val="it-IT"/>
              </w:rPr>
            </w:pPr>
            <w:r w:rsidRPr="001C0E70">
              <w:rPr>
                <w:rFonts w:ascii="Garamond" w:hAnsi="Garamond"/>
                <w:smallCaps/>
                <w:sz w:val="24"/>
                <w:lang w:val="it-IT"/>
              </w:rPr>
              <w:t xml:space="preserve">Via </w:t>
            </w:r>
            <w:proofErr w:type="spellStart"/>
            <w:r>
              <w:rPr>
                <w:rFonts w:ascii="Garamond" w:hAnsi="Garamond"/>
                <w:smallCaps/>
                <w:sz w:val="24"/>
                <w:lang w:val="it-IT"/>
              </w:rPr>
              <w:t>Rubattino</w:t>
            </w:r>
            <w:proofErr w:type="spellEnd"/>
            <w:r>
              <w:rPr>
                <w:rFonts w:ascii="Garamond" w:hAnsi="Garamond"/>
                <w:smallCaps/>
                <w:sz w:val="24"/>
                <w:lang w:val="it-IT"/>
              </w:rPr>
              <w:t xml:space="preserve"> 16 – 00153 Roma</w:t>
            </w:r>
            <w:r w:rsidRPr="001C0E70">
              <w:rPr>
                <w:rFonts w:ascii="Garamond" w:hAnsi="Garamond"/>
                <w:smallCaps/>
                <w:sz w:val="24"/>
                <w:lang w:val="it-IT"/>
              </w:rPr>
              <w:t xml:space="preserve">   </w:t>
            </w:r>
          </w:p>
        </w:tc>
      </w:tr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eeaoaeaa1"/>
              <w:widowControl/>
              <w:spacing w:before="40" w:after="40"/>
              <w:rPr>
                <w:rFonts w:ascii="Garamond" w:hAnsi="Garamond"/>
                <w:b w:val="0"/>
                <w:sz w:val="22"/>
                <w:lang w:val="it-IT"/>
              </w:rPr>
            </w:pPr>
            <w:r w:rsidRPr="001C0E70">
              <w:rPr>
                <w:rFonts w:ascii="Garamond" w:hAnsi="Garamond"/>
                <w:b w:val="0"/>
                <w:lang w:val="it-IT"/>
              </w:rPr>
              <w:t>Telefono/cellulare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40" w:after="4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Garamond" w:hAnsi="Garamond"/>
                <w:sz w:val="24"/>
                <w:lang w:val="it-IT"/>
              </w:rPr>
            </w:pPr>
            <w:r w:rsidRPr="001C0E70">
              <w:rPr>
                <w:rFonts w:ascii="Garamond" w:hAnsi="Garamond"/>
                <w:sz w:val="24"/>
                <w:lang w:val="it-IT"/>
              </w:rPr>
              <w:t>06</w:t>
            </w:r>
            <w:r>
              <w:rPr>
                <w:rFonts w:ascii="Garamond" w:hAnsi="Garamond"/>
                <w:sz w:val="24"/>
                <w:lang w:val="it-IT"/>
              </w:rPr>
              <w:t>5756773    34</w:t>
            </w:r>
            <w:r w:rsidRPr="001C0E70">
              <w:rPr>
                <w:rFonts w:ascii="Garamond" w:hAnsi="Garamond"/>
                <w:sz w:val="24"/>
                <w:lang w:val="it-IT"/>
              </w:rPr>
              <w:t>8</w:t>
            </w:r>
            <w:r>
              <w:rPr>
                <w:rFonts w:ascii="Garamond" w:hAnsi="Garamond"/>
                <w:sz w:val="24"/>
                <w:lang w:val="it-IT"/>
              </w:rPr>
              <w:t>7446315</w:t>
            </w:r>
          </w:p>
        </w:tc>
      </w:tr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eeaoaeaa1"/>
              <w:widowControl/>
              <w:spacing w:before="40" w:after="40"/>
              <w:rPr>
                <w:rFonts w:ascii="Garamond" w:hAnsi="Garamond"/>
                <w:b w:val="0"/>
                <w:sz w:val="22"/>
                <w:lang w:val="it-IT"/>
              </w:rPr>
            </w:pPr>
            <w:r w:rsidRPr="001C0E70">
              <w:rPr>
                <w:rFonts w:ascii="Garamond" w:hAnsi="Garamond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40" w:after="4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05393D" w:rsidP="00A55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Garamond" w:hAnsi="Garamond"/>
                <w:sz w:val="24"/>
                <w:lang w:val="it-IT"/>
              </w:rPr>
            </w:pPr>
            <w:hyperlink r:id="rId4" w:history="1">
              <w:r w:rsidR="00E77651" w:rsidRPr="001C5519">
                <w:rPr>
                  <w:rStyle w:val="Collegamentoipertestuale"/>
                  <w:rFonts w:ascii="Garamond" w:hAnsi="Garamond"/>
                  <w:sz w:val="24"/>
                  <w:lang w:val="it-IT"/>
                </w:rPr>
                <w:t>giuliano_caroli@hotmail.com</w:t>
              </w:r>
            </w:hyperlink>
          </w:p>
        </w:tc>
      </w:tr>
    </w:tbl>
    <w:p w:rsidR="00E77651" w:rsidRPr="001C0E70" w:rsidRDefault="00E77651" w:rsidP="00E77651">
      <w:pPr>
        <w:pStyle w:val="Aaoeeu"/>
        <w:widowControl/>
        <w:spacing w:before="120"/>
        <w:rPr>
          <w:rFonts w:ascii="Garamond" w:hAnsi="Garamond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eeaoaeaa1"/>
              <w:widowControl/>
              <w:spacing w:before="20" w:after="20"/>
              <w:rPr>
                <w:rFonts w:ascii="Garamond" w:hAnsi="Garamond"/>
                <w:b w:val="0"/>
                <w:lang w:val="it-IT"/>
              </w:rPr>
            </w:pPr>
            <w:r w:rsidRPr="001C0E70">
              <w:rPr>
                <w:rFonts w:ascii="Garamond" w:hAnsi="Garamond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Garamond" w:hAnsi="Garamond"/>
                <w:lang w:val="it-IT"/>
              </w:rPr>
            </w:pPr>
            <w:r w:rsidRPr="001C0E70">
              <w:rPr>
                <w:rFonts w:ascii="Garamond" w:hAnsi="Garamond"/>
                <w:lang w:val="it-IT"/>
              </w:rPr>
              <w:t>Italiana</w:t>
            </w:r>
          </w:p>
        </w:tc>
      </w:tr>
    </w:tbl>
    <w:p w:rsidR="00E77651" w:rsidRPr="001C0E70" w:rsidRDefault="00E77651" w:rsidP="00E77651">
      <w:pPr>
        <w:pStyle w:val="Aaoeeu"/>
        <w:widowControl/>
        <w:spacing w:before="20" w:after="20"/>
        <w:rPr>
          <w:rFonts w:ascii="Garamond" w:hAnsi="Garamond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eeaoaeaa1"/>
              <w:widowControl/>
              <w:spacing w:before="20" w:after="20"/>
              <w:rPr>
                <w:rFonts w:ascii="Garamond" w:hAnsi="Garamond"/>
                <w:lang w:val="it-IT"/>
              </w:rPr>
            </w:pPr>
            <w:r w:rsidRPr="001C0E70">
              <w:rPr>
                <w:rFonts w:ascii="Garamond" w:hAnsi="Garamond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Garamond" w:hAnsi="Garamond"/>
                <w:lang w:val="it-IT"/>
              </w:rPr>
            </w:pPr>
            <w:r w:rsidRPr="001C0E70">
              <w:rPr>
                <w:rFonts w:ascii="Garamond" w:hAnsi="Garamond"/>
                <w:b/>
                <w:smallCaps/>
                <w:lang w:val="it-IT"/>
              </w:rPr>
              <w:t>0</w:t>
            </w:r>
            <w:r>
              <w:rPr>
                <w:rFonts w:ascii="Garamond" w:hAnsi="Garamond"/>
                <w:b/>
                <w:smallCaps/>
                <w:lang w:val="it-IT"/>
              </w:rPr>
              <w:t>4</w:t>
            </w:r>
            <w:r w:rsidRPr="001C0E70">
              <w:rPr>
                <w:rFonts w:ascii="Garamond" w:hAnsi="Garamond"/>
                <w:b/>
                <w:smallCaps/>
                <w:lang w:val="it-IT"/>
              </w:rPr>
              <w:t>/0</w:t>
            </w:r>
            <w:r>
              <w:rPr>
                <w:rFonts w:ascii="Garamond" w:hAnsi="Garamond"/>
                <w:b/>
                <w:smallCaps/>
                <w:lang w:val="it-IT"/>
              </w:rPr>
              <w:t>7</w:t>
            </w:r>
            <w:r w:rsidRPr="001C0E70">
              <w:rPr>
                <w:rFonts w:ascii="Garamond" w:hAnsi="Garamond"/>
                <w:b/>
                <w:smallCaps/>
                <w:lang w:val="it-IT"/>
              </w:rPr>
              <w:t>/19</w:t>
            </w:r>
            <w:r>
              <w:rPr>
                <w:rFonts w:ascii="Garamond" w:hAnsi="Garamond"/>
                <w:b/>
                <w:smallCaps/>
                <w:lang w:val="it-IT"/>
              </w:rPr>
              <w:t>49</w:t>
            </w:r>
          </w:p>
        </w:tc>
      </w:tr>
    </w:tbl>
    <w:p w:rsidR="00E77651" w:rsidRPr="001C0E70" w:rsidRDefault="00E77651" w:rsidP="00E77651">
      <w:pPr>
        <w:pStyle w:val="Aaoeeu"/>
        <w:widowControl/>
        <w:spacing w:before="20" w:after="20"/>
        <w:rPr>
          <w:rFonts w:ascii="Garamond" w:hAnsi="Garamond"/>
          <w:lang w:val="it-IT"/>
        </w:rPr>
      </w:pPr>
    </w:p>
    <w:p w:rsidR="00E77651" w:rsidRPr="001C0E70" w:rsidRDefault="00E77651" w:rsidP="00E77651">
      <w:pPr>
        <w:pStyle w:val="Aaoeeu"/>
        <w:widowControl/>
        <w:rPr>
          <w:rFonts w:ascii="Garamond" w:hAnsi="Garamond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Aeeaoaeaa1"/>
              <w:widowControl/>
              <w:rPr>
                <w:rFonts w:ascii="Garamond" w:hAnsi="Garamond"/>
                <w:smallCaps/>
                <w:sz w:val="24"/>
                <w:lang w:val="it-IT"/>
              </w:rPr>
            </w:pPr>
          </w:p>
          <w:p w:rsidR="00E77651" w:rsidRPr="001C0E70" w:rsidRDefault="00E77651" w:rsidP="00A55D2A">
            <w:pPr>
              <w:pStyle w:val="Aeeaoaeaa1"/>
              <w:widowControl/>
              <w:rPr>
                <w:rFonts w:ascii="Garamond" w:hAnsi="Garamond"/>
                <w:smallCaps/>
                <w:sz w:val="24"/>
                <w:lang w:val="it-IT"/>
              </w:rPr>
            </w:pPr>
            <w:r w:rsidRPr="001C0E70">
              <w:rPr>
                <w:rFonts w:ascii="Garamond" w:hAnsi="Garamond"/>
                <w:smallCaps/>
                <w:sz w:val="24"/>
                <w:lang w:val="it-IT"/>
              </w:rPr>
              <w:t>Esperienz</w:t>
            </w:r>
            <w:r>
              <w:rPr>
                <w:rFonts w:ascii="Garamond" w:hAnsi="Garamond"/>
                <w:smallCaps/>
                <w:sz w:val="24"/>
                <w:lang w:val="it-IT"/>
              </w:rPr>
              <w:t>e</w:t>
            </w:r>
            <w:r w:rsidRPr="001C0E70">
              <w:rPr>
                <w:rFonts w:ascii="Garamond" w:hAnsi="Garamond"/>
                <w:smallCaps/>
                <w:sz w:val="24"/>
                <w:lang w:val="it-IT"/>
              </w:rPr>
              <w:t xml:space="preserve"> </w:t>
            </w:r>
            <w:r>
              <w:rPr>
                <w:rFonts w:ascii="Garamond" w:hAnsi="Garamond"/>
                <w:smallCaps/>
                <w:sz w:val="24"/>
                <w:lang w:val="it-IT"/>
              </w:rPr>
              <w:t>Universitarie</w:t>
            </w:r>
          </w:p>
        </w:tc>
      </w:tr>
    </w:tbl>
    <w:p w:rsidR="00E77651" w:rsidRDefault="00E77651" w:rsidP="00E77651">
      <w:pPr>
        <w:pStyle w:val="Aaoeeu"/>
        <w:widowControl/>
        <w:jc w:val="both"/>
        <w:rPr>
          <w:rFonts w:ascii="Garamond" w:hAnsi="Garamond"/>
          <w:b/>
          <w:lang w:val="it-IT"/>
        </w:rPr>
      </w:pPr>
    </w:p>
    <w:p w:rsidR="00E77651" w:rsidRDefault="00E77651" w:rsidP="00E77651">
      <w:pPr>
        <w:pStyle w:val="Aaoeeu"/>
        <w:widowControl/>
        <w:spacing w:line="276" w:lineRule="auto"/>
        <w:jc w:val="both"/>
        <w:rPr>
          <w:rFonts w:ascii="Garamond" w:hAnsi="Garamond"/>
          <w:b/>
          <w:lang w:val="it-IT"/>
        </w:rPr>
      </w:pPr>
    </w:p>
    <w:tbl>
      <w:tblPr>
        <w:tblW w:w="10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4"/>
        <w:gridCol w:w="284"/>
        <w:gridCol w:w="7229"/>
      </w:tblGrid>
      <w:tr w:rsidR="00E77651" w:rsidRPr="001C0E70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Date (da – a)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       </w:t>
            </w: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Nome e indirizzo del datore di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 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                                               lavoro                                                                 </w:t>
            </w:r>
          </w:p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proofErr w:type="spellStart"/>
            <w:r>
              <w:rPr>
                <w:rFonts w:ascii="Garamond" w:hAnsi="Garamond"/>
                <w:i w:val="0"/>
                <w:sz w:val="20"/>
                <w:lang w:val="it-IT"/>
              </w:rPr>
              <w:t>AA.AA</w:t>
            </w:r>
            <w:proofErr w:type="spellEnd"/>
            <w:r>
              <w:rPr>
                <w:rFonts w:ascii="Garamond" w:hAnsi="Garamond"/>
                <w:i w:val="0"/>
                <w:sz w:val="20"/>
                <w:lang w:val="it-IT"/>
              </w:rPr>
              <w:t>. 2009/2010, 2010/2011, 2011/2012, 2012/2013, 2013/2014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Università degli Studi “Niccolò </w:t>
            </w:r>
            <w:proofErr w:type="spellStart"/>
            <w:r>
              <w:rPr>
                <w:rFonts w:ascii="Garamond" w:hAnsi="Garamond"/>
                <w:i w:val="0"/>
                <w:sz w:val="20"/>
                <w:lang w:val="it-IT"/>
              </w:rPr>
              <w:t>Cusano</w:t>
            </w:r>
            <w:proofErr w:type="spellEnd"/>
            <w:r>
              <w:rPr>
                <w:rFonts w:ascii="Garamond" w:hAnsi="Garamond"/>
                <w:i w:val="0"/>
                <w:sz w:val="20"/>
                <w:lang w:val="it-IT"/>
              </w:rPr>
              <w:t>” – Telematica Roma</w:t>
            </w:r>
          </w:p>
          <w:p w:rsidR="00E77651" w:rsidRPr="00053922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Via Don Carlo Gnocchi, 3,  Roma.</w:t>
            </w:r>
          </w:p>
        </w:tc>
      </w:tr>
      <w:tr w:rsidR="00E77651" w:rsidRPr="000228A8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Professore associato confermato di Storia delle Relazioni Internazionali, Corso di Laurea Triennale; Storia dell’Europa Orientale, Corso di Laurea Triennale e Magistrale; Relazioni Internazionali, Corso di Laurea Magistrale, presso la Facoltà di Scienze Politiche.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Pr="00053922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</w:tc>
      </w:tr>
      <w:tr w:rsidR="00E77651" w:rsidRPr="00A94E34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Date (da – a)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       </w:t>
            </w: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Nome e indirizzo del datore di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 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                                               lavoro                                                                 </w:t>
            </w:r>
          </w:p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proofErr w:type="spellStart"/>
            <w:r>
              <w:rPr>
                <w:rFonts w:ascii="Garamond" w:hAnsi="Garamond"/>
                <w:i w:val="0"/>
                <w:sz w:val="20"/>
                <w:lang w:val="it-IT"/>
              </w:rPr>
              <w:t>AA.AA</w:t>
            </w:r>
            <w:proofErr w:type="spellEnd"/>
            <w:r>
              <w:rPr>
                <w:rFonts w:ascii="Garamond" w:hAnsi="Garamond"/>
                <w:i w:val="0"/>
                <w:sz w:val="20"/>
                <w:lang w:val="it-IT"/>
              </w:rPr>
              <w:t>. 2006/2007, 2007/2008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Università degli Studi “Niccolò </w:t>
            </w:r>
            <w:proofErr w:type="spellStart"/>
            <w:r>
              <w:rPr>
                <w:rFonts w:ascii="Garamond" w:hAnsi="Garamond"/>
                <w:i w:val="0"/>
                <w:sz w:val="20"/>
                <w:lang w:val="it-IT"/>
              </w:rPr>
              <w:t>Cusano</w:t>
            </w:r>
            <w:proofErr w:type="spellEnd"/>
            <w:r>
              <w:rPr>
                <w:rFonts w:ascii="Garamond" w:hAnsi="Garamond"/>
                <w:i w:val="0"/>
                <w:sz w:val="20"/>
                <w:lang w:val="it-IT"/>
              </w:rPr>
              <w:t>” – Telematica Roma</w:t>
            </w:r>
          </w:p>
          <w:p w:rsidR="00E77651" w:rsidRPr="00053922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Via </w:t>
            </w:r>
            <w:proofErr w:type="spellStart"/>
            <w:r>
              <w:rPr>
                <w:rFonts w:ascii="Garamond" w:hAnsi="Garamond"/>
                <w:i w:val="0"/>
                <w:sz w:val="20"/>
                <w:lang w:val="it-IT"/>
              </w:rPr>
              <w:t>Casalmonferrato</w:t>
            </w:r>
            <w:proofErr w:type="spellEnd"/>
            <w:r>
              <w:rPr>
                <w:rFonts w:ascii="Garamond" w:hAnsi="Garamond"/>
                <w:i w:val="0"/>
                <w:sz w:val="20"/>
                <w:lang w:val="it-IT"/>
              </w:rPr>
              <w:t xml:space="preserve"> 2/b, Roma.</w:t>
            </w:r>
          </w:p>
        </w:tc>
      </w:tr>
      <w:tr w:rsidR="00E77651" w:rsidRPr="00A94E34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Docente a contratto in Storia delle Relazioni Internazionali, presso la Facoltà di Scienze Politiche.</w:t>
            </w:r>
          </w:p>
          <w:p w:rsidR="00E7765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</w:tr>
    </w:tbl>
    <w:p w:rsidR="00E77651" w:rsidRDefault="00E77651" w:rsidP="00E77651">
      <w:pPr>
        <w:pStyle w:val="Aaoeeu"/>
        <w:widowControl/>
        <w:jc w:val="both"/>
        <w:rPr>
          <w:rFonts w:ascii="Garamond" w:hAnsi="Garamond"/>
          <w:b/>
          <w:lang w:val="it-IT"/>
        </w:rPr>
      </w:pPr>
    </w:p>
    <w:tbl>
      <w:tblPr>
        <w:tblW w:w="10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4"/>
        <w:gridCol w:w="284"/>
        <w:gridCol w:w="7229"/>
      </w:tblGrid>
      <w:tr w:rsidR="00E77651" w:rsidRPr="001C0E70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b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Date (da – a)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       </w:t>
            </w: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Nome e indirizzo del datore di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 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                                               lavoro                                                                 </w:t>
            </w:r>
          </w:p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proofErr w:type="spellStart"/>
            <w:r>
              <w:rPr>
                <w:rFonts w:ascii="Garamond" w:hAnsi="Garamond"/>
                <w:i w:val="0"/>
                <w:sz w:val="20"/>
                <w:lang w:val="it-IT"/>
              </w:rPr>
              <w:t>AA.AA</w:t>
            </w:r>
            <w:proofErr w:type="spellEnd"/>
            <w:r>
              <w:rPr>
                <w:rFonts w:ascii="Garamond" w:hAnsi="Garamond"/>
                <w:i w:val="0"/>
                <w:sz w:val="20"/>
                <w:lang w:val="it-IT"/>
              </w:rPr>
              <w:t>. 2006/2007, 2007/2008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Libera Università S. Pio V - Roma</w:t>
            </w:r>
          </w:p>
          <w:p w:rsidR="00E77651" w:rsidRPr="00053922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Via delle Sette Chiese 139,  Roma.</w:t>
            </w:r>
          </w:p>
        </w:tc>
      </w:tr>
      <w:tr w:rsidR="00E77651" w:rsidRPr="008D1393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 xml:space="preserve">Docente a contratto di Storia delle Relazioni Internazionali (Corso per i convenzionati). </w:t>
            </w:r>
          </w:p>
        </w:tc>
      </w:tr>
      <w:tr w:rsidR="00E77651" w:rsidRPr="00A94E34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b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Date (da – a)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       </w:t>
            </w: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Nome e indirizzo del datore di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 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                                               lavoro                                                                 </w:t>
            </w:r>
          </w:p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AA. AA. 1995/1996, 1996/1997, 1997/1998, 1998/1999, 2000/2001, 2001/2002, 2002/2003, 2003/2004, 2004/2005.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Università degli Studi di Trieste . Sede di Gorizia.  Corso di laurea in Scienze Internazionali e Diplomatiche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Via </w:t>
            </w:r>
            <w:proofErr w:type="spellStart"/>
            <w:r>
              <w:rPr>
                <w:rFonts w:ascii="Garamond" w:hAnsi="Garamond"/>
                <w:i w:val="0"/>
                <w:sz w:val="20"/>
                <w:lang w:val="it-IT"/>
              </w:rPr>
              <w:t>Alviano</w:t>
            </w:r>
            <w:proofErr w:type="spellEnd"/>
            <w:r>
              <w:rPr>
                <w:rFonts w:ascii="Garamond" w:hAnsi="Garamond"/>
                <w:i w:val="0"/>
                <w:sz w:val="20"/>
                <w:lang w:val="it-IT"/>
              </w:rPr>
              <w:t xml:space="preserve"> 18 - Gorizia</w:t>
            </w: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Pr="00053922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.</w:t>
            </w:r>
          </w:p>
        </w:tc>
      </w:tr>
      <w:tr w:rsidR="00E77651" w:rsidRPr="00A94E34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Docente a contratto di Storia Diplomatica</w:t>
            </w:r>
          </w:p>
        </w:tc>
      </w:tr>
    </w:tbl>
    <w:p w:rsidR="00E77651" w:rsidRDefault="00E77651" w:rsidP="00E77651">
      <w:pPr>
        <w:pStyle w:val="Aaoeeu"/>
        <w:widowControl/>
        <w:jc w:val="both"/>
        <w:rPr>
          <w:rFonts w:ascii="Garamond" w:hAnsi="Garamond"/>
          <w:b/>
          <w:lang w:val="it-IT"/>
        </w:rPr>
      </w:pPr>
    </w:p>
    <w:p w:rsidR="00E77651" w:rsidRDefault="00E77651" w:rsidP="00E77651">
      <w:pPr>
        <w:pStyle w:val="Aaoeeu"/>
        <w:widowControl/>
        <w:jc w:val="both"/>
        <w:rPr>
          <w:rFonts w:ascii="Garamond" w:hAnsi="Garamond"/>
          <w:b/>
          <w:lang w:val="it-IT"/>
        </w:rPr>
      </w:pPr>
    </w:p>
    <w:tbl>
      <w:tblPr>
        <w:tblW w:w="10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4"/>
        <w:gridCol w:w="284"/>
        <w:gridCol w:w="7229"/>
      </w:tblGrid>
      <w:tr w:rsidR="00E77651" w:rsidRPr="001C0E70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Dall’A.A. 1986/1987</w:t>
            </w:r>
          </w:p>
          <w:p w:rsidR="00E77651" w:rsidRPr="00315C2F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</w:tc>
      </w:tr>
      <w:tr w:rsidR="00E77651" w:rsidRPr="001C0E70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b/>
                <w:i w:val="0"/>
                <w:sz w:val="20"/>
                <w:lang w:val="it-IT"/>
              </w:rPr>
            </w:pPr>
            <w:r w:rsidRPr="00315C2F">
              <w:rPr>
                <w:rFonts w:ascii="Garamond" w:hAnsi="Garamond"/>
                <w:i w:val="0"/>
                <w:sz w:val="20"/>
                <w:lang w:val="it-IT"/>
              </w:rPr>
              <w:t xml:space="preserve">Università 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>“</w:t>
            </w:r>
            <w:r w:rsidRPr="00315C2F">
              <w:rPr>
                <w:rFonts w:ascii="Garamond" w:hAnsi="Garamond"/>
                <w:i w:val="0"/>
                <w:sz w:val="20"/>
                <w:lang w:val="it-IT"/>
              </w:rPr>
              <w:t>La Sapienza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>”</w:t>
            </w:r>
            <w:r w:rsidRPr="00315C2F">
              <w:rPr>
                <w:rFonts w:ascii="Garamond" w:hAnsi="Garamond"/>
                <w:i w:val="0"/>
                <w:sz w:val="20"/>
                <w:lang w:val="it-IT"/>
              </w:rPr>
              <w:t>,</w:t>
            </w:r>
            <w:r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 </w:t>
            </w:r>
          </w:p>
          <w:p w:rsidR="00E77651" w:rsidRPr="0033124A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Piazzale Aldo Moro 5, Roma. </w:t>
            </w:r>
          </w:p>
        </w:tc>
      </w:tr>
      <w:tr w:rsidR="00E77651" w:rsidRPr="001C0E70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b/>
                <w:i w:val="0"/>
                <w:sz w:val="20"/>
                <w:lang w:val="it-IT"/>
              </w:rPr>
            </w:pPr>
          </w:p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Pr="00315C2F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 w:rsidRPr="00315C2F">
              <w:rPr>
                <w:rFonts w:ascii="Garamond" w:hAnsi="Garamond"/>
                <w:i w:val="0"/>
                <w:sz w:val="20"/>
                <w:lang w:val="it-IT"/>
              </w:rPr>
              <w:t>Cultore della materia in Storia dei Trat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 xml:space="preserve">tati e Politica Internazionale e Storia delle Relazioni Internazionali, </w:t>
            </w:r>
            <w:r w:rsidRPr="00315C2F">
              <w:rPr>
                <w:rFonts w:ascii="Garamond" w:hAnsi="Garamond"/>
                <w:i w:val="0"/>
                <w:sz w:val="20"/>
                <w:lang w:val="it-IT"/>
              </w:rPr>
              <w:t>presso la Facolt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>à di Scienze Politiche. Cattedre</w:t>
            </w:r>
            <w:r w:rsidRPr="00315C2F">
              <w:rPr>
                <w:rFonts w:ascii="Garamond" w:hAnsi="Garamond"/>
                <w:i w:val="0"/>
                <w:sz w:val="20"/>
                <w:lang w:val="it-IT"/>
              </w:rPr>
              <w:t>: Prof. Gianluigi Rossi.</w:t>
            </w:r>
          </w:p>
        </w:tc>
      </w:tr>
    </w:tbl>
    <w:p w:rsidR="00E77651" w:rsidRDefault="00E77651" w:rsidP="00E77651">
      <w:pPr>
        <w:pStyle w:val="Aaoeeu"/>
        <w:widowControl/>
        <w:jc w:val="both"/>
        <w:rPr>
          <w:rFonts w:ascii="Garamond" w:hAnsi="Garamond"/>
          <w:b/>
          <w:lang w:val="it-IT"/>
        </w:rPr>
      </w:pPr>
    </w:p>
    <w:p w:rsidR="00E77651" w:rsidRPr="00707B7B" w:rsidRDefault="00E77651" w:rsidP="00E77651">
      <w:pPr>
        <w:pStyle w:val="Aaoeeu"/>
        <w:widowControl/>
        <w:jc w:val="both"/>
        <w:rPr>
          <w:rFonts w:ascii="Garamond" w:hAnsi="Garamond"/>
          <w:b/>
          <w:smallCaps/>
          <w:sz w:val="24"/>
          <w:lang w:val="it-IT"/>
        </w:rPr>
      </w:pPr>
      <w:r>
        <w:rPr>
          <w:rFonts w:ascii="Garamond" w:hAnsi="Garamond"/>
          <w:smallCaps/>
          <w:sz w:val="24"/>
          <w:lang w:val="it-IT"/>
        </w:rPr>
        <w:t xml:space="preserve">                                </w:t>
      </w:r>
    </w:p>
    <w:p w:rsidR="00E77651" w:rsidRPr="004A1139" w:rsidRDefault="00E77651" w:rsidP="00E77651">
      <w:pPr>
        <w:pStyle w:val="Aaoeeu"/>
        <w:widowControl/>
        <w:jc w:val="both"/>
        <w:rPr>
          <w:rFonts w:ascii="Garamond" w:hAnsi="Garamond"/>
          <w:b/>
          <w:smallCaps/>
          <w:sz w:val="24"/>
          <w:lang w:val="it-IT"/>
        </w:rPr>
      </w:pPr>
      <w:r>
        <w:rPr>
          <w:rFonts w:ascii="Garamond" w:hAnsi="Garamond"/>
          <w:smallCaps/>
          <w:sz w:val="24"/>
          <w:lang w:val="it-IT"/>
        </w:rPr>
        <w:t xml:space="preserve">                             </w:t>
      </w:r>
      <w:r w:rsidRPr="004A1139">
        <w:rPr>
          <w:rFonts w:ascii="Garamond" w:hAnsi="Garamond"/>
          <w:b/>
          <w:smallCaps/>
          <w:sz w:val="24"/>
          <w:lang w:val="it-IT"/>
        </w:rPr>
        <w:t xml:space="preserve">Esperienze </w:t>
      </w:r>
    </w:p>
    <w:p w:rsidR="00E77651" w:rsidRPr="004A1139" w:rsidRDefault="00E77651" w:rsidP="00E77651">
      <w:pPr>
        <w:pStyle w:val="Aaoeeu"/>
        <w:widowControl/>
        <w:jc w:val="both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smallCaps/>
          <w:sz w:val="24"/>
          <w:lang w:val="it-IT"/>
        </w:rPr>
        <w:t xml:space="preserve">                     Giornalistiche</w:t>
      </w:r>
    </w:p>
    <w:p w:rsidR="00E77651" w:rsidRDefault="00E77651" w:rsidP="00E77651">
      <w:pPr>
        <w:pStyle w:val="Aaoeeu"/>
        <w:widowControl/>
        <w:jc w:val="both"/>
        <w:rPr>
          <w:rFonts w:ascii="Garamond" w:hAnsi="Garamond"/>
          <w:b/>
          <w:lang w:val="it-IT"/>
        </w:rPr>
      </w:pPr>
    </w:p>
    <w:p w:rsidR="00E77651" w:rsidRDefault="00E77651" w:rsidP="00E77651">
      <w:pPr>
        <w:pStyle w:val="Aaoeeu"/>
        <w:widowControl/>
        <w:jc w:val="both"/>
        <w:rPr>
          <w:rFonts w:ascii="Garamond" w:hAnsi="Garamond"/>
          <w:b/>
          <w:lang w:val="it-IT"/>
        </w:rPr>
      </w:pPr>
    </w:p>
    <w:tbl>
      <w:tblPr>
        <w:tblW w:w="10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64"/>
        <w:gridCol w:w="284"/>
        <w:gridCol w:w="7229"/>
      </w:tblGrid>
      <w:tr w:rsidR="00E77651" w:rsidRPr="001C0E70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 xml:space="preserve">Date (da 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707B7B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Dal 1981  (Iscritto all’Ordine dei pubblicisti dal 1989)</w:t>
            </w:r>
          </w:p>
        </w:tc>
      </w:tr>
      <w:tr w:rsidR="00E77651" w:rsidRPr="001C0E70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b/>
                <w:i w:val="0"/>
                <w:sz w:val="20"/>
                <w:lang w:val="it-IT"/>
              </w:rPr>
            </w:pPr>
          </w:p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 w:rsidRPr="00572708">
              <w:rPr>
                <w:rFonts w:ascii="Garamond" w:hAnsi="Garamond"/>
                <w:i w:val="0"/>
                <w:sz w:val="20"/>
                <w:lang w:val="it-IT"/>
              </w:rPr>
              <w:t>Quotidiano “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>La Voce Repubblicana</w:t>
            </w:r>
            <w:r w:rsidRPr="00572708">
              <w:rPr>
                <w:rFonts w:ascii="Garamond" w:hAnsi="Garamond"/>
                <w:i w:val="0"/>
                <w:sz w:val="20"/>
                <w:lang w:val="it-IT"/>
              </w:rPr>
              <w:t>”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>,</w:t>
            </w:r>
          </w:p>
          <w:p w:rsidR="00E77651" w:rsidRPr="00572708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Corso Vittorio Emanuele 326 - Roma.</w:t>
            </w:r>
          </w:p>
        </w:tc>
      </w:tr>
      <w:tr w:rsidR="00E77651" w:rsidRPr="001C0E70" w:rsidTr="00A55D2A"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b/>
                <w:i w:val="0"/>
                <w:sz w:val="20"/>
                <w:lang w:val="it-IT"/>
              </w:rPr>
            </w:pPr>
          </w:p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18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sz w:val="2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Pr="00572708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Collaborazione per  articoli nel settore della politica internazionale.</w:t>
            </w:r>
          </w:p>
        </w:tc>
      </w:tr>
    </w:tbl>
    <w:p w:rsidR="00E77651" w:rsidRDefault="00E77651" w:rsidP="00E77651">
      <w:pPr>
        <w:pStyle w:val="Aaoeeu"/>
        <w:widowControl/>
        <w:jc w:val="both"/>
        <w:rPr>
          <w:rFonts w:ascii="Garamond" w:hAnsi="Garamond"/>
          <w:b/>
          <w:lang w:val="it-IT"/>
        </w:rPr>
      </w:pPr>
    </w:p>
    <w:p w:rsidR="00E77651" w:rsidRDefault="00E77651" w:rsidP="00E77651">
      <w:pPr>
        <w:pStyle w:val="Aaoeeu"/>
        <w:widowControl/>
        <w:jc w:val="both"/>
        <w:rPr>
          <w:rFonts w:ascii="Garamond" w:hAnsi="Garamond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Aeeaoaeaa1"/>
              <w:widowControl/>
              <w:rPr>
                <w:rFonts w:ascii="Garamond" w:hAnsi="Garamond"/>
                <w:smallCaps/>
                <w:sz w:val="24"/>
                <w:lang w:val="it-IT"/>
              </w:rPr>
            </w:pPr>
          </w:p>
          <w:p w:rsidR="00E77651" w:rsidRPr="001C0E70" w:rsidRDefault="00E77651" w:rsidP="00A55D2A">
            <w:pPr>
              <w:pStyle w:val="Aeeaoaeaa1"/>
              <w:widowControl/>
              <w:rPr>
                <w:rFonts w:ascii="Garamond" w:hAnsi="Garamond"/>
                <w:smallCaps/>
                <w:sz w:val="24"/>
                <w:lang w:val="it-IT"/>
              </w:rPr>
            </w:pPr>
            <w:r w:rsidRPr="001C0E70">
              <w:rPr>
                <w:rFonts w:ascii="Garamond" w:hAnsi="Garamond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E77651" w:rsidRDefault="00E77651" w:rsidP="00E77651">
      <w:pPr>
        <w:pStyle w:val="Aaoeeu"/>
        <w:widowControl/>
        <w:rPr>
          <w:rFonts w:ascii="Garamond" w:hAnsi="Garamond"/>
          <w:lang w:val="it-IT"/>
        </w:rPr>
      </w:pPr>
    </w:p>
    <w:p w:rsidR="00E77651" w:rsidRPr="001C0E70" w:rsidRDefault="00E77651" w:rsidP="00E77651">
      <w:pPr>
        <w:rPr>
          <w:rFonts w:ascii="Garamond" w:hAnsi="Garamond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• Dat</w:t>
            </w:r>
            <w:r>
              <w:rPr>
                <w:rFonts w:ascii="Garamond" w:hAnsi="Garamond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573FC3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</w:tc>
      </w:tr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tabs>
                <w:tab w:val="left" w:pos="1141"/>
              </w:tabs>
              <w:rPr>
                <w:rFonts w:ascii="Garamond" w:hAnsi="Garamond"/>
              </w:rPr>
            </w:pPr>
          </w:p>
          <w:p w:rsidR="00E77651" w:rsidRDefault="00E77651" w:rsidP="00A55D2A">
            <w:pPr>
              <w:tabs>
                <w:tab w:val="left" w:pos="1141"/>
              </w:tabs>
              <w:rPr>
                <w:rFonts w:ascii="Garamond" w:hAnsi="Garamond"/>
              </w:rPr>
            </w:pPr>
          </w:p>
          <w:p w:rsidR="00E77651" w:rsidRPr="00573FC3" w:rsidRDefault="00E77651" w:rsidP="00A55D2A">
            <w:pPr>
              <w:tabs>
                <w:tab w:val="left" w:pos="1141"/>
              </w:tabs>
              <w:rPr>
                <w:rFonts w:ascii="Garamond" w:hAnsi="Garamond"/>
              </w:rPr>
            </w:pPr>
          </w:p>
        </w:tc>
      </w:tr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Pr="001C0E70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  <w:r>
              <w:rPr>
                <w:rFonts w:ascii="Garamond" w:hAnsi="Garamond"/>
                <w:i w:val="0"/>
                <w:sz w:val="20"/>
                <w:lang w:val="it-IT"/>
              </w:rPr>
              <w:t>.</w:t>
            </w:r>
          </w:p>
        </w:tc>
      </w:tr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Pr="001C0E70" w:rsidRDefault="00E77651" w:rsidP="00A55D2A">
            <w:pPr>
              <w:pStyle w:val="OiaeaeiYiio2"/>
              <w:widowControl/>
              <w:spacing w:before="20" w:after="20"/>
              <w:rPr>
                <w:rFonts w:ascii="Garamond" w:hAnsi="Garamond"/>
                <w:i w:val="0"/>
                <w:sz w:val="20"/>
                <w:lang w:val="it-IT"/>
              </w:rPr>
            </w:pPr>
            <w:r w:rsidRPr="001C0E70">
              <w:rPr>
                <w:rFonts w:ascii="Garamond" w:hAnsi="Garamond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  <w:p w:rsidR="00E77651" w:rsidRPr="00573FC3" w:rsidRDefault="00E77651" w:rsidP="00A55D2A">
            <w:pPr>
              <w:pStyle w:val="OiaeaeiYiio2"/>
              <w:widowControl/>
              <w:spacing w:before="20" w:after="20"/>
              <w:jc w:val="left"/>
              <w:rPr>
                <w:rFonts w:ascii="Garamond" w:hAnsi="Garamond"/>
                <w:i w:val="0"/>
                <w:sz w:val="20"/>
                <w:lang w:val="it-IT"/>
              </w:rPr>
            </w:pPr>
          </w:p>
        </w:tc>
      </w:tr>
    </w:tbl>
    <w:p w:rsidR="00E77651" w:rsidRPr="001C0E70" w:rsidRDefault="00E77651" w:rsidP="00E77651">
      <w:pPr>
        <w:rPr>
          <w:rFonts w:ascii="Garamond" w:hAnsi="Garamond"/>
        </w:rPr>
      </w:pPr>
    </w:p>
    <w:p w:rsidR="00E77651" w:rsidRPr="001C0E70" w:rsidRDefault="00E77651" w:rsidP="00E77651">
      <w:pPr>
        <w:rPr>
          <w:rFonts w:ascii="Garamond" w:hAnsi="Garamon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77651" w:rsidRPr="001C0E70" w:rsidTr="00A55D2A">
        <w:trPr>
          <w:trHeight w:val="54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Aeeaoaeaa1"/>
              <w:framePr w:hSpace="141" w:wrap="around" w:vAnchor="text" w:hAnchor="text" w:y="1"/>
              <w:widowControl/>
              <w:rPr>
                <w:rFonts w:ascii="Garamond" w:hAnsi="Garamond"/>
                <w:smallCaps/>
                <w:sz w:val="24"/>
                <w:lang w:val="it-IT"/>
              </w:rPr>
            </w:pPr>
          </w:p>
          <w:p w:rsidR="00E77651" w:rsidRPr="001C0E70" w:rsidRDefault="00E77651" w:rsidP="00A55D2A">
            <w:pPr>
              <w:pStyle w:val="Aeeaoaeaa1"/>
              <w:framePr w:hSpace="141" w:wrap="around" w:vAnchor="text" w:hAnchor="text" w:y="1"/>
              <w:widowControl/>
              <w:rPr>
                <w:rFonts w:ascii="Garamond" w:hAnsi="Garamond"/>
                <w:smallCaps/>
                <w:sz w:val="24"/>
                <w:lang w:val="it-IT"/>
              </w:rPr>
            </w:pPr>
            <w:r w:rsidRPr="001C0E70">
              <w:rPr>
                <w:rFonts w:ascii="Garamond" w:hAnsi="Garamond"/>
                <w:smallCaps/>
                <w:sz w:val="24"/>
                <w:lang w:val="it-IT"/>
              </w:rPr>
              <w:t xml:space="preserve">Capacità e competenze </w:t>
            </w:r>
            <w:r>
              <w:rPr>
                <w:rFonts w:ascii="Garamond" w:hAnsi="Garamond"/>
                <w:smallCaps/>
                <w:sz w:val="24"/>
                <w:lang w:val="it-IT"/>
              </w:rPr>
              <w:t>Linguistiche</w:t>
            </w:r>
          </w:p>
          <w:p w:rsidR="00E77651" w:rsidRPr="001C0E70" w:rsidRDefault="00E77651" w:rsidP="00A55D2A">
            <w:pPr>
              <w:pStyle w:val="Aeeaoaeaa1"/>
              <w:framePr w:hSpace="141" w:wrap="around" w:vAnchor="text" w:hAnchor="text" w:y="1"/>
              <w:widowControl/>
              <w:rPr>
                <w:rFonts w:ascii="Garamond" w:hAnsi="Garamond"/>
                <w:b w:val="0"/>
                <w:smallCaps/>
                <w:lang w:val="it-IT"/>
              </w:rPr>
            </w:pPr>
            <w:r w:rsidRPr="001C0E70">
              <w:rPr>
                <w:rFonts w:ascii="Garamond" w:hAnsi="Garamond"/>
                <w:b w:val="0"/>
                <w:lang w:val="it-IT"/>
              </w:rPr>
              <w:t>.</w:t>
            </w:r>
          </w:p>
        </w:tc>
      </w:tr>
    </w:tbl>
    <w:p w:rsidR="00E77651" w:rsidRPr="001C0E70" w:rsidRDefault="00E77651" w:rsidP="00E77651">
      <w:pPr>
        <w:rPr>
          <w:rFonts w:ascii="Garamond" w:hAnsi="Garamond"/>
        </w:rPr>
      </w:pPr>
      <w:r w:rsidRPr="001C0E70">
        <w:rPr>
          <w:rFonts w:ascii="Garamond" w:hAnsi="Garamond"/>
        </w:rPr>
        <w:t xml:space="preserve">       </w:t>
      </w:r>
      <w:r w:rsidRPr="001C0E70">
        <w:rPr>
          <w:rFonts w:ascii="Garamond" w:hAnsi="Garamond"/>
        </w:rPr>
        <w:br/>
        <w:t xml:space="preserve">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9E35F4" w:rsidRDefault="00E77651" w:rsidP="00A55D2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Garamond" w:hAnsi="Garamond"/>
                <w:b/>
                <w:sz w:val="24"/>
                <w:lang w:val="it-IT"/>
              </w:rPr>
            </w:pPr>
            <w:r w:rsidRPr="009E35F4">
              <w:rPr>
                <w:rFonts w:ascii="Garamond" w:hAnsi="Garamond"/>
                <w:b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 w:rsidRPr="001C0E70">
              <w:rPr>
                <w:rFonts w:ascii="Garamond" w:hAnsi="Garamond"/>
                <w:lang w:val="it-IT"/>
              </w:rPr>
              <w:t>Italiana</w:t>
            </w:r>
          </w:p>
        </w:tc>
      </w:tr>
    </w:tbl>
    <w:p w:rsidR="00E77651" w:rsidRPr="001C0E70" w:rsidRDefault="00E77651" w:rsidP="00E77651">
      <w:pPr>
        <w:pStyle w:val="Aaoeeu"/>
        <w:spacing w:before="20" w:after="20"/>
        <w:rPr>
          <w:rFonts w:ascii="Garamond" w:hAnsi="Garamond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E77651" w:rsidRPr="009E35F4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9E35F4" w:rsidRDefault="00E77651" w:rsidP="00A55D2A">
            <w:pPr>
              <w:pStyle w:val="Aeeaoaeaa1"/>
              <w:widowControl/>
              <w:rPr>
                <w:rFonts w:ascii="Garamond" w:hAnsi="Garamond"/>
                <w:smallCaps/>
                <w:sz w:val="24"/>
                <w:lang w:val="it-IT"/>
              </w:rPr>
            </w:pPr>
            <w:r w:rsidRPr="009E35F4">
              <w:rPr>
                <w:rFonts w:ascii="Garamond" w:hAnsi="Garamond"/>
                <w:smallCaps/>
                <w:sz w:val="22"/>
                <w:lang w:val="it-IT"/>
              </w:rPr>
              <w:t>Altre lingue</w:t>
            </w:r>
          </w:p>
        </w:tc>
      </w:tr>
    </w:tbl>
    <w:p w:rsidR="00E77651" w:rsidRPr="001C0E70" w:rsidRDefault="00E77651" w:rsidP="00E77651">
      <w:pPr>
        <w:pStyle w:val="Aaoeeu"/>
        <w:spacing w:before="20" w:after="20"/>
        <w:rPr>
          <w:rFonts w:ascii="Garamond" w:hAnsi="Garamond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Garamond" w:hAnsi="Garamond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 w:rsidRPr="00122191">
              <w:rPr>
                <w:rFonts w:ascii="Garamond" w:hAnsi="Garamond"/>
                <w:lang w:val="it-IT"/>
              </w:rPr>
              <w:t xml:space="preserve">Inglese </w:t>
            </w:r>
          </w:p>
        </w:tc>
      </w:tr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Garamond" w:hAnsi="Garamond"/>
                <w:i w:val="0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Buona</w:t>
            </w:r>
          </w:p>
        </w:tc>
      </w:tr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eeaoaeaa2"/>
              <w:widowControl/>
              <w:spacing w:before="20" w:after="20"/>
              <w:ind w:right="33"/>
              <w:rPr>
                <w:rFonts w:ascii="Garamond" w:hAnsi="Garamond"/>
                <w:i w:val="0"/>
                <w:lang w:val="it-IT"/>
              </w:rPr>
            </w:pPr>
            <w:r w:rsidRPr="001C0E70">
              <w:rPr>
                <w:rFonts w:ascii="Garamond" w:hAnsi="Garamond"/>
                <w:b/>
                <w:i w:val="0"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Buona</w:t>
            </w:r>
          </w:p>
        </w:tc>
      </w:tr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Garamond" w:hAnsi="Garamond"/>
                <w:lang w:val="it-IT"/>
              </w:rPr>
            </w:pPr>
            <w:r w:rsidRPr="001C0E70">
              <w:rPr>
                <w:rFonts w:ascii="Garamond" w:hAnsi="Garamond"/>
                <w:b/>
                <w:lang w:val="it-IT"/>
              </w:rPr>
              <w:t xml:space="preserve">• </w:t>
            </w:r>
            <w:r w:rsidRPr="001C0E70">
              <w:rPr>
                <w:rFonts w:ascii="Garamond" w:hAnsi="Garamond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Buona</w:t>
            </w:r>
          </w:p>
        </w:tc>
      </w:tr>
    </w:tbl>
    <w:p w:rsidR="00E77651" w:rsidRPr="001C0E70" w:rsidRDefault="00E77651" w:rsidP="00E77651">
      <w:pPr>
        <w:pStyle w:val="Aaoeeu"/>
        <w:widowControl/>
        <w:rPr>
          <w:rFonts w:ascii="Garamond" w:hAnsi="Garamond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77651" w:rsidRPr="00122191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Garamond" w:hAnsi="Garamond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 w:rsidRPr="00122191">
              <w:rPr>
                <w:rFonts w:ascii="Garamond" w:hAnsi="Garamond"/>
                <w:lang w:val="it-IT"/>
              </w:rPr>
              <w:t xml:space="preserve">Francese </w:t>
            </w:r>
          </w:p>
        </w:tc>
      </w:tr>
      <w:tr w:rsidR="00E77651" w:rsidRPr="00122191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Garamond" w:hAnsi="Garamond"/>
                <w:i w:val="0"/>
                <w:lang w:val="it-IT"/>
              </w:rPr>
            </w:pPr>
            <w:r w:rsidRPr="00122191">
              <w:rPr>
                <w:rFonts w:ascii="Garamond" w:hAnsi="Garamond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Buona</w:t>
            </w:r>
          </w:p>
        </w:tc>
      </w:tr>
      <w:tr w:rsidR="00E77651" w:rsidRPr="00122191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eeaoaeaa2"/>
              <w:widowControl/>
              <w:spacing w:before="20" w:after="20"/>
              <w:ind w:right="33"/>
              <w:rPr>
                <w:rFonts w:ascii="Garamond" w:hAnsi="Garamond"/>
                <w:i w:val="0"/>
                <w:lang w:val="it-IT"/>
              </w:rPr>
            </w:pPr>
            <w:r w:rsidRPr="00122191">
              <w:rPr>
                <w:rFonts w:ascii="Garamond" w:hAnsi="Garamond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</w:tr>
      <w:tr w:rsidR="00E77651" w:rsidRPr="00122191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Garamond" w:hAnsi="Garamond"/>
                <w:lang w:val="it-IT"/>
              </w:rPr>
            </w:pPr>
            <w:r w:rsidRPr="00122191">
              <w:rPr>
                <w:rFonts w:ascii="Garamond" w:hAnsi="Garamond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</w:tr>
    </w:tbl>
    <w:p w:rsidR="00E77651" w:rsidRPr="00122191" w:rsidRDefault="00E77651" w:rsidP="00E77651">
      <w:pPr>
        <w:pStyle w:val="Aaoeeu"/>
        <w:widowControl/>
        <w:rPr>
          <w:rFonts w:ascii="Garamond" w:hAnsi="Garamond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77651" w:rsidRPr="00122191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Garamond" w:hAnsi="Garamond"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Romena</w:t>
            </w:r>
          </w:p>
        </w:tc>
      </w:tr>
      <w:tr w:rsidR="00E77651" w:rsidRPr="00122191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Garamond" w:hAnsi="Garamond"/>
                <w:i w:val="0"/>
                <w:lang w:val="it-IT"/>
              </w:rPr>
            </w:pPr>
            <w:r w:rsidRPr="00122191">
              <w:rPr>
                <w:rFonts w:ascii="Garamond" w:hAnsi="Garamond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 w:rsidRPr="00122191">
              <w:rPr>
                <w:rFonts w:ascii="Garamond" w:hAnsi="Garamond"/>
                <w:lang w:val="it-IT"/>
              </w:rPr>
              <w:t>Buona</w:t>
            </w:r>
          </w:p>
        </w:tc>
      </w:tr>
      <w:tr w:rsidR="00E77651" w:rsidRPr="00122191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eeaoaeaa2"/>
              <w:widowControl/>
              <w:spacing w:before="20" w:after="20"/>
              <w:ind w:right="33"/>
              <w:rPr>
                <w:rFonts w:ascii="Garamond" w:hAnsi="Garamond"/>
                <w:i w:val="0"/>
                <w:lang w:val="it-IT"/>
              </w:rPr>
            </w:pPr>
            <w:r w:rsidRPr="00122191">
              <w:rPr>
                <w:rFonts w:ascii="Garamond" w:hAnsi="Garamond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 w:rsidRPr="00122191">
              <w:rPr>
                <w:rFonts w:ascii="Garamond" w:hAnsi="Garamond"/>
                <w:lang w:val="it-IT"/>
              </w:rPr>
              <w:t>Buona</w:t>
            </w:r>
          </w:p>
        </w:tc>
      </w:tr>
      <w:tr w:rsidR="00E77651" w:rsidRPr="00122191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Garamond" w:hAnsi="Garamond"/>
                <w:lang w:val="it-IT"/>
              </w:rPr>
            </w:pPr>
            <w:r w:rsidRPr="00122191">
              <w:rPr>
                <w:rFonts w:ascii="Garamond" w:hAnsi="Garamond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Aaoeeu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22191" w:rsidRDefault="00E77651" w:rsidP="00A55D2A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  <w:r w:rsidRPr="00122191">
              <w:rPr>
                <w:rFonts w:ascii="Garamond" w:hAnsi="Garamond"/>
                <w:lang w:val="it-IT"/>
              </w:rPr>
              <w:t>Buona</w:t>
            </w:r>
          </w:p>
        </w:tc>
      </w:tr>
    </w:tbl>
    <w:p w:rsidR="00E77651" w:rsidRPr="001C0E70" w:rsidRDefault="00E77651" w:rsidP="00E77651">
      <w:pPr>
        <w:pStyle w:val="Aaoeeu"/>
        <w:widowControl/>
        <w:rPr>
          <w:rFonts w:ascii="Garamond" w:hAnsi="Garamond"/>
          <w:lang w:val="it-IT"/>
        </w:rPr>
      </w:pPr>
    </w:p>
    <w:p w:rsidR="00E77651" w:rsidRPr="001C0E70" w:rsidRDefault="00E77651" w:rsidP="00E77651">
      <w:pPr>
        <w:pStyle w:val="Aaoeeu"/>
        <w:widowControl/>
        <w:rPr>
          <w:rFonts w:ascii="Garamond" w:hAnsi="Garamond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Garamond" w:hAnsi="Garamond"/>
                <w:smallCaps/>
                <w:sz w:val="24"/>
                <w:lang w:val="it-IT"/>
              </w:rPr>
            </w:pPr>
          </w:p>
          <w:p w:rsidR="00E77651" w:rsidRPr="00A227FC" w:rsidRDefault="00E77651" w:rsidP="00A55D2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Garamond" w:hAnsi="Garamond"/>
                <w:b/>
                <w:smallCaps/>
                <w:sz w:val="24"/>
                <w:lang w:val="it-IT"/>
              </w:rPr>
            </w:pPr>
            <w:r w:rsidRPr="00A227FC">
              <w:rPr>
                <w:rFonts w:ascii="Garamond" w:hAnsi="Garamond"/>
                <w:b/>
                <w:smallCaps/>
                <w:sz w:val="24"/>
                <w:lang w:val="it-IT"/>
              </w:rPr>
              <w:t>Partecipazion</w:t>
            </w:r>
            <w:r>
              <w:rPr>
                <w:rFonts w:ascii="Garamond" w:hAnsi="Garamond"/>
                <w:b/>
                <w:smallCaps/>
                <w:sz w:val="24"/>
                <w:lang w:val="it-IT"/>
              </w:rPr>
              <w:t>e</w:t>
            </w:r>
            <w:r w:rsidRPr="00A227FC">
              <w:rPr>
                <w:rFonts w:ascii="Garamond" w:hAnsi="Garamond"/>
                <w:b/>
                <w:smallCaps/>
                <w:sz w:val="24"/>
                <w:lang w:val="it-IT"/>
              </w:rPr>
              <w:t xml:space="preserve"> a</w:t>
            </w:r>
          </w:p>
          <w:p w:rsidR="00E77651" w:rsidRPr="00A227FC" w:rsidRDefault="00E77651" w:rsidP="00A55D2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Garamond" w:hAnsi="Garamond"/>
                <w:b/>
                <w:smallCaps/>
                <w:sz w:val="22"/>
                <w:lang w:val="it-IT"/>
              </w:rPr>
            </w:pPr>
            <w:r w:rsidRPr="00A227FC">
              <w:rPr>
                <w:rFonts w:ascii="Garamond" w:hAnsi="Garamond"/>
                <w:b/>
                <w:smallCaps/>
                <w:sz w:val="24"/>
                <w:lang w:val="it-IT"/>
              </w:rPr>
              <w:t>Convegni</w:t>
            </w:r>
          </w:p>
          <w:p w:rsidR="00E77651" w:rsidRPr="001C0E70" w:rsidRDefault="00E77651" w:rsidP="00A55D2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Garamond" w:hAnsi="Garamond"/>
                <w:i/>
                <w:smallCaps/>
                <w:sz w:val="18"/>
                <w:lang w:val="it-IT"/>
              </w:rPr>
            </w:pPr>
            <w:r w:rsidRPr="001C0E70">
              <w:rPr>
                <w:rFonts w:ascii="Garamond" w:hAnsi="Garamond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Eaoaeaa"/>
              <w:rPr>
                <w:rFonts w:ascii="Garamond" w:hAnsi="Garamond"/>
                <w:lang w:val="it-IT"/>
              </w:rPr>
            </w:pPr>
          </w:p>
          <w:p w:rsidR="00E77651" w:rsidRDefault="00E77651" w:rsidP="00A55D2A">
            <w:pPr>
              <w:pStyle w:val="Eaoaeaa"/>
              <w:rPr>
                <w:rFonts w:ascii="Garamond" w:hAnsi="Garamond"/>
                <w:lang w:val="it-IT"/>
              </w:rPr>
            </w:pPr>
          </w:p>
          <w:p w:rsidR="00E77651" w:rsidRDefault="00E77651" w:rsidP="00A55D2A">
            <w:pPr>
              <w:pStyle w:val="Eaoaeaa"/>
              <w:rPr>
                <w:rFonts w:ascii="Garamond" w:hAnsi="Garamond"/>
                <w:lang w:val="it-IT"/>
              </w:rPr>
            </w:pPr>
          </w:p>
          <w:p w:rsidR="00E77651" w:rsidRDefault="00E77651" w:rsidP="00A55D2A">
            <w:pPr>
              <w:pStyle w:val="Eaoaeaa"/>
              <w:rPr>
                <w:rFonts w:ascii="Garamond" w:hAnsi="Garamond"/>
                <w:lang w:val="it-IT"/>
              </w:rPr>
            </w:pPr>
          </w:p>
          <w:p w:rsidR="00E77651" w:rsidRDefault="00E77651" w:rsidP="00A55D2A">
            <w:pPr>
              <w:pStyle w:val="Eaoaeaa"/>
              <w:rPr>
                <w:rFonts w:ascii="Garamond" w:hAnsi="Garamond"/>
                <w:lang w:val="it-IT"/>
              </w:rPr>
            </w:pPr>
          </w:p>
          <w:p w:rsidR="00E77651" w:rsidRPr="006672BD" w:rsidRDefault="00E77651" w:rsidP="00A55D2A">
            <w:pPr>
              <w:pStyle w:val="Eaoaeaa"/>
              <w:rPr>
                <w:rFonts w:ascii="Garamond" w:hAnsi="Garamond"/>
                <w:lang w:val="it-IT"/>
              </w:rPr>
            </w:pPr>
          </w:p>
        </w:tc>
      </w:tr>
    </w:tbl>
    <w:p w:rsidR="00E77651" w:rsidRPr="001C0E70" w:rsidRDefault="00E77651" w:rsidP="00E77651">
      <w:pPr>
        <w:pStyle w:val="Aaoeeu"/>
        <w:widowControl/>
        <w:rPr>
          <w:rFonts w:ascii="Garamond" w:hAnsi="Garamond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E77651" w:rsidRPr="001C0E70" w:rsidTr="00A55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484215" w:rsidRDefault="00E77651" w:rsidP="00A55D2A">
            <w:pPr>
              <w:pStyle w:val="Aeeaoaeaa1"/>
              <w:widowControl/>
              <w:rPr>
                <w:rFonts w:ascii="Garamond" w:hAnsi="Garamond"/>
                <w:smallCaps/>
                <w:sz w:val="24"/>
                <w:lang w:val="it-IT"/>
              </w:rPr>
            </w:pPr>
            <w:r w:rsidRPr="00484215">
              <w:rPr>
                <w:rFonts w:ascii="Garamond" w:hAnsi="Garamond"/>
                <w:smallCaps/>
                <w:sz w:val="24"/>
                <w:lang w:val="it-IT"/>
              </w:rPr>
              <w:t xml:space="preserve">Competenze </w:t>
            </w:r>
          </w:p>
          <w:p w:rsidR="00E77651" w:rsidRPr="006672BD" w:rsidRDefault="00E77651" w:rsidP="00A55D2A">
            <w:pPr>
              <w:pStyle w:val="Aaoeeu"/>
              <w:rPr>
                <w:lang w:val="it-IT"/>
              </w:rPr>
            </w:pPr>
            <w:r>
              <w:rPr>
                <w:b/>
                <w:lang w:val="it-IT"/>
              </w:rPr>
              <w:t xml:space="preserve">                      </w:t>
            </w:r>
            <w:r w:rsidRPr="00484215">
              <w:rPr>
                <w:b/>
                <w:lang w:val="it-IT"/>
              </w:rPr>
              <w:t>INFORMATICHE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77651" w:rsidRPr="001C0E70" w:rsidRDefault="00E77651" w:rsidP="00A55D2A">
            <w:pPr>
              <w:pStyle w:val="Aaoeeu"/>
              <w:widowControl/>
              <w:jc w:val="right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77651" w:rsidRDefault="00E77651" w:rsidP="00A55D2A">
            <w:pPr>
              <w:pStyle w:val="Eaoaeaa"/>
              <w:widowControl/>
              <w:rPr>
                <w:rFonts w:ascii="Garamond" w:hAnsi="Garamond"/>
                <w:lang w:val="it-IT"/>
              </w:rPr>
            </w:pPr>
          </w:p>
          <w:p w:rsidR="00E77651" w:rsidRPr="001C0E70" w:rsidRDefault="00E77651" w:rsidP="00A55D2A">
            <w:pPr>
              <w:pStyle w:val="Eaoaeaa"/>
              <w:widowControl/>
              <w:rPr>
                <w:rFonts w:ascii="Garamond" w:hAnsi="Garamond"/>
                <w:lang w:val="it-IT"/>
              </w:rPr>
            </w:pPr>
            <w:r>
              <w:rPr>
                <w:rFonts w:ascii="Garamond" w:hAnsi="Garamond"/>
                <w:lang w:val="it-IT"/>
              </w:rPr>
              <w:t>Conoscenza del pacchetto applicativo Microsoft Office</w:t>
            </w:r>
          </w:p>
        </w:tc>
      </w:tr>
    </w:tbl>
    <w:p w:rsidR="00E77651" w:rsidRDefault="00E77651" w:rsidP="00E77651">
      <w:pPr>
        <w:pStyle w:val="Aaoeeu"/>
        <w:widowControl/>
        <w:rPr>
          <w:rFonts w:ascii="Garamond" w:hAnsi="Garamond"/>
          <w:i/>
          <w:lang w:val="it-IT"/>
        </w:rPr>
      </w:pPr>
      <w:r>
        <w:rPr>
          <w:rFonts w:ascii="Garamond" w:hAnsi="Garamond"/>
          <w:i/>
          <w:lang w:val="it-IT"/>
        </w:rPr>
        <w:t xml:space="preserve"> </w:t>
      </w:r>
    </w:p>
    <w:p w:rsidR="00E77651" w:rsidRDefault="00E77651" w:rsidP="00E77651">
      <w:pPr>
        <w:pStyle w:val="Aaoeeu"/>
        <w:widowControl/>
        <w:rPr>
          <w:rFonts w:ascii="Garamond" w:hAnsi="Garamond"/>
          <w:i/>
          <w:lang w:val="it-IT"/>
        </w:rPr>
      </w:pPr>
    </w:p>
    <w:p w:rsidR="00E77651" w:rsidRDefault="00E77651" w:rsidP="00E77651">
      <w:pPr>
        <w:pStyle w:val="Aaoeeu"/>
        <w:widowControl/>
        <w:rPr>
          <w:rFonts w:ascii="Garamond" w:hAnsi="Garamond"/>
          <w:i/>
          <w:lang w:val="it-IT"/>
        </w:rPr>
      </w:pPr>
    </w:p>
    <w:p w:rsidR="00E77651" w:rsidRPr="00484215" w:rsidRDefault="00E77651" w:rsidP="00E77651">
      <w:pPr>
        <w:pStyle w:val="Eaoaeaa"/>
        <w:widowControl/>
        <w:spacing w:before="20" w:after="20"/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Volumi </w:t>
      </w:r>
      <w:r w:rsidRPr="00484215">
        <w:rPr>
          <w:rFonts w:ascii="Garamond" w:hAnsi="Garamond"/>
          <w:b/>
          <w:sz w:val="24"/>
          <w:szCs w:val="24"/>
          <w:lang w:val="it-IT"/>
        </w:rPr>
        <w:t>:</w:t>
      </w: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</w:t>
      </w:r>
      <w:r w:rsidRPr="004D45F9">
        <w:rPr>
          <w:rFonts w:ascii="Garamond" w:hAnsi="Garamond"/>
          <w:i/>
          <w:lang w:val="it-IT"/>
        </w:rPr>
        <w:t xml:space="preserve">Nascita di una democrazia popolare. </w:t>
      </w:r>
      <w:smartTag w:uri="urn:schemas-microsoft-com:office:smarttags" w:element="PersonName">
        <w:smartTagPr>
          <w:attr w:name="ProductID" w:val="La Romania"/>
        </w:smartTagPr>
        <w:r w:rsidRPr="004D45F9">
          <w:rPr>
            <w:rFonts w:ascii="Garamond" w:hAnsi="Garamond"/>
            <w:i/>
            <w:lang w:val="it-IT"/>
          </w:rPr>
          <w:t>La Romania</w:t>
        </w:r>
      </w:smartTag>
      <w:r w:rsidRPr="004D45F9">
        <w:rPr>
          <w:rFonts w:ascii="Garamond" w:hAnsi="Garamond"/>
          <w:i/>
          <w:lang w:val="it-IT"/>
        </w:rPr>
        <w:t xml:space="preserve"> dal 1944 al 1950</w:t>
      </w:r>
      <w:r>
        <w:rPr>
          <w:rFonts w:ascii="Garamond" w:hAnsi="Garamond"/>
          <w:i/>
          <w:lang w:val="it-IT"/>
        </w:rPr>
        <w:t xml:space="preserve"> nei rapporti dei diplomatici italiani</w:t>
      </w:r>
      <w:r>
        <w:rPr>
          <w:rFonts w:ascii="Garamond" w:hAnsi="Garamond"/>
          <w:lang w:val="it-IT"/>
        </w:rPr>
        <w:t>.</w:t>
      </w: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Cosenza, Ed. Periferia, 1999.</w:t>
      </w: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</w:p>
    <w:p w:rsidR="00E77651" w:rsidRPr="004D45F9" w:rsidRDefault="00E77651" w:rsidP="00E77651">
      <w:pPr>
        <w:pStyle w:val="Eaoaeaa"/>
        <w:widowControl/>
        <w:spacing w:before="20" w:after="20"/>
        <w:rPr>
          <w:rFonts w:ascii="Garamond" w:hAnsi="Garamond"/>
          <w:i/>
          <w:lang w:val="it-IT"/>
        </w:rPr>
      </w:pPr>
      <w:r>
        <w:rPr>
          <w:rFonts w:ascii="Garamond" w:hAnsi="Garamond"/>
          <w:lang w:val="it-IT"/>
        </w:rPr>
        <w:t xml:space="preserve"> </w:t>
      </w:r>
      <w:r w:rsidRPr="004D45F9">
        <w:rPr>
          <w:rFonts w:ascii="Garamond" w:hAnsi="Garamond"/>
          <w:i/>
          <w:lang w:val="it-IT"/>
        </w:rPr>
        <w:t>Rapporti militari tra Italia e Romania. Le carte dell’Ufficio Storico.</w:t>
      </w: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 Roma, Ufficio Storico dello Stato Maggiore Esercito, 2000.</w:t>
      </w: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</w:t>
      </w:r>
      <w:smartTag w:uri="urn:schemas-microsoft-com:office:smarttags" w:element="PersonName">
        <w:smartTagPr>
          <w:attr w:name="ProductID" w:val="La Romania"/>
        </w:smartTagPr>
        <w:r w:rsidRPr="004D45F9">
          <w:rPr>
            <w:rFonts w:ascii="Garamond" w:hAnsi="Garamond"/>
            <w:i/>
            <w:lang w:val="it-IT"/>
          </w:rPr>
          <w:t>La Romania</w:t>
        </w:r>
      </w:smartTag>
      <w:r w:rsidRPr="004D45F9">
        <w:rPr>
          <w:rFonts w:ascii="Garamond" w:hAnsi="Garamond"/>
          <w:i/>
          <w:lang w:val="it-IT"/>
        </w:rPr>
        <w:t xml:space="preserve"> nella politica estera italiana, 1919-1965. Luci e ombre di un’amicizia storica</w:t>
      </w:r>
      <w:r>
        <w:rPr>
          <w:rFonts w:ascii="Garamond" w:hAnsi="Garamond"/>
          <w:lang w:val="it-IT"/>
        </w:rPr>
        <w:t>.</w:t>
      </w: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  Milano, Ed. </w:t>
      </w:r>
      <w:proofErr w:type="spellStart"/>
      <w:r>
        <w:rPr>
          <w:rFonts w:ascii="Garamond" w:hAnsi="Garamond"/>
          <w:lang w:val="it-IT"/>
        </w:rPr>
        <w:t>Nagard</w:t>
      </w:r>
      <w:proofErr w:type="spellEnd"/>
      <w:r>
        <w:rPr>
          <w:rFonts w:ascii="Garamond" w:hAnsi="Garamond"/>
          <w:lang w:val="it-IT"/>
        </w:rPr>
        <w:t>, 2009.</w:t>
      </w: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  <w:r>
        <w:rPr>
          <w:rFonts w:ascii="Garamond" w:hAnsi="Garamond"/>
          <w:i/>
          <w:lang w:val="it-IT"/>
        </w:rPr>
        <w:t>L’Italia e il Patto Balcanico. Una sfida diplomatica tra Nato e Mediterraneo</w:t>
      </w:r>
      <w:r>
        <w:rPr>
          <w:rFonts w:ascii="Garamond" w:hAnsi="Garamond"/>
          <w:lang w:val="it-IT"/>
        </w:rPr>
        <w:t>.</w:t>
      </w: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Milano, Franco Angeli, 2011</w:t>
      </w: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  <w:r>
        <w:rPr>
          <w:rFonts w:ascii="Garamond" w:hAnsi="Garamond"/>
          <w:i/>
          <w:lang w:val="it-IT"/>
        </w:rPr>
        <w:t>Lineamenti di Storia delle Relazioni Internazionali 1919-1992. Politica internazionale e politica estera italiana, dalla pace di Versailles alla fine della guerra fredda e all’Unione Europea</w:t>
      </w:r>
      <w:r>
        <w:rPr>
          <w:rFonts w:ascii="Garamond" w:hAnsi="Garamond"/>
          <w:lang w:val="it-IT"/>
        </w:rPr>
        <w:t>.</w:t>
      </w:r>
    </w:p>
    <w:p w:rsidR="00E77651" w:rsidRPr="0066174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 xml:space="preserve">Roma, </w:t>
      </w:r>
      <w:proofErr w:type="spellStart"/>
      <w:r>
        <w:rPr>
          <w:rFonts w:ascii="Garamond" w:hAnsi="Garamond"/>
          <w:lang w:val="it-IT"/>
        </w:rPr>
        <w:t>Universitalia</w:t>
      </w:r>
      <w:proofErr w:type="spellEnd"/>
      <w:r>
        <w:rPr>
          <w:rFonts w:ascii="Garamond" w:hAnsi="Garamond"/>
          <w:lang w:val="it-IT"/>
        </w:rPr>
        <w:t>, 2013</w:t>
      </w: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</w:p>
    <w:p w:rsidR="00E77651" w:rsidRDefault="00E77651" w:rsidP="00E77651">
      <w:pPr>
        <w:pStyle w:val="Eaoaeaa"/>
        <w:widowControl/>
        <w:spacing w:before="20" w:after="20"/>
        <w:rPr>
          <w:rFonts w:ascii="Garamond" w:hAnsi="Garamond"/>
          <w:lang w:val="it-IT"/>
        </w:rPr>
      </w:pPr>
    </w:p>
    <w:p w:rsidR="00E77651" w:rsidRPr="00484215" w:rsidRDefault="00E77651" w:rsidP="00E77651">
      <w:pPr>
        <w:pStyle w:val="Eaoaeaa"/>
        <w:widowControl/>
        <w:spacing w:before="20" w:after="20"/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Saggi e A</w:t>
      </w:r>
      <w:r w:rsidRPr="00484215">
        <w:rPr>
          <w:rFonts w:ascii="Garamond" w:hAnsi="Garamond"/>
          <w:b/>
          <w:sz w:val="24"/>
          <w:szCs w:val="24"/>
          <w:lang w:val="it-IT"/>
        </w:rPr>
        <w:t xml:space="preserve">rticoli: </w:t>
      </w:r>
    </w:p>
    <w:p w:rsidR="00E77651" w:rsidRPr="004D45F9" w:rsidRDefault="00E77651" w:rsidP="00E77651">
      <w:pPr>
        <w:ind w:left="567" w:right="567"/>
        <w:rPr>
          <w:rFonts w:ascii="Garamond" w:hAnsi="Garamond"/>
        </w:rPr>
      </w:pPr>
      <w:r w:rsidRPr="004D45F9">
        <w:rPr>
          <w:rFonts w:ascii="Garamond" w:hAnsi="Garamond"/>
          <w:i/>
        </w:rPr>
        <w:t>1) Evoluzione e prospettive della sicurezza europea</w:t>
      </w:r>
      <w:r w:rsidRPr="004D45F9">
        <w:rPr>
          <w:rFonts w:ascii="Garamond" w:hAnsi="Garamond"/>
        </w:rPr>
        <w:t>. In “Rivista di Studi Politici Internazionali”, n. 1, 1975, pp. 26-51.</w:t>
      </w:r>
    </w:p>
    <w:p w:rsidR="00E77651" w:rsidRPr="00957076" w:rsidRDefault="00E77651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  <w:i/>
        </w:rPr>
        <w:t>2) Italiani e Slavi meridionali nei rapporti del Console d’Italia a Trieste tra il 1860 e il 1880</w:t>
      </w:r>
      <w:r>
        <w:rPr>
          <w:rFonts w:ascii="Garamond" w:hAnsi="Garamond"/>
        </w:rPr>
        <w:t>. In “</w:t>
      </w:r>
      <w:proofErr w:type="spellStart"/>
      <w:r>
        <w:rPr>
          <w:rFonts w:ascii="Garamond" w:hAnsi="Garamond"/>
        </w:rPr>
        <w:t>Italjug</w:t>
      </w:r>
      <w:proofErr w:type="spellEnd"/>
      <w:r>
        <w:rPr>
          <w:rFonts w:ascii="Garamond" w:hAnsi="Garamond"/>
        </w:rPr>
        <w:t xml:space="preserve">. Rassegna mensile delle relazioni </w:t>
      </w:r>
      <w:proofErr w:type="spellStart"/>
      <w:r>
        <w:rPr>
          <w:rFonts w:ascii="Garamond" w:hAnsi="Garamond"/>
        </w:rPr>
        <w:t>italo-jugoslave</w:t>
      </w:r>
      <w:proofErr w:type="spellEnd"/>
      <w:r>
        <w:rPr>
          <w:rFonts w:ascii="Garamond" w:hAnsi="Garamond"/>
        </w:rPr>
        <w:t>”, anno VIII, n. 2, 1978, pp. 18-27.</w:t>
      </w:r>
    </w:p>
    <w:p w:rsidR="00E77651" w:rsidRPr="004D45F9" w:rsidRDefault="00E77651" w:rsidP="00E77651">
      <w:pPr>
        <w:pStyle w:val="Titolo1"/>
        <w:spacing w:line="240" w:lineRule="auto"/>
        <w:jc w:val="left"/>
        <w:rPr>
          <w:rFonts w:ascii="Garamond" w:hAnsi="Garamond"/>
          <w:sz w:val="20"/>
        </w:rPr>
      </w:pPr>
      <w:r>
        <w:rPr>
          <w:rFonts w:ascii="Garamond" w:hAnsi="Garamond"/>
          <w:i/>
          <w:sz w:val="20"/>
        </w:rPr>
        <w:t>3</w:t>
      </w:r>
      <w:r w:rsidRPr="004D45F9">
        <w:rPr>
          <w:rFonts w:ascii="Garamond" w:hAnsi="Garamond"/>
          <w:i/>
          <w:sz w:val="20"/>
        </w:rPr>
        <w:t xml:space="preserve">) I rapporti </w:t>
      </w:r>
      <w:proofErr w:type="spellStart"/>
      <w:r w:rsidRPr="004D45F9">
        <w:rPr>
          <w:rFonts w:ascii="Garamond" w:hAnsi="Garamond"/>
          <w:i/>
          <w:sz w:val="20"/>
        </w:rPr>
        <w:t>italo-romeni</w:t>
      </w:r>
      <w:proofErr w:type="spellEnd"/>
      <w:r w:rsidRPr="004D45F9">
        <w:rPr>
          <w:rFonts w:ascii="Garamond" w:hAnsi="Garamond"/>
          <w:i/>
          <w:sz w:val="20"/>
        </w:rPr>
        <w:t xml:space="preserve"> nel 1940.  La visita di </w:t>
      </w:r>
      <w:proofErr w:type="spellStart"/>
      <w:r w:rsidRPr="004D45F9">
        <w:rPr>
          <w:rFonts w:ascii="Garamond" w:hAnsi="Garamond"/>
          <w:i/>
          <w:sz w:val="20"/>
        </w:rPr>
        <w:t>Antonescu</w:t>
      </w:r>
      <w:proofErr w:type="spellEnd"/>
      <w:r w:rsidRPr="004D45F9">
        <w:rPr>
          <w:rFonts w:ascii="Garamond" w:hAnsi="Garamond"/>
          <w:i/>
          <w:sz w:val="20"/>
        </w:rPr>
        <w:t xml:space="preserve"> a Roma</w:t>
      </w:r>
      <w:r w:rsidRPr="004D45F9">
        <w:rPr>
          <w:rFonts w:ascii="Garamond" w:hAnsi="Garamond"/>
          <w:sz w:val="20"/>
        </w:rPr>
        <w:t>.  In “Rivista di Studi Politici Internazionali”,  n. 4, 1978, pp. 373-404.</w:t>
      </w:r>
    </w:p>
    <w:p w:rsidR="00E77651" w:rsidRPr="004D45F9" w:rsidRDefault="00E77651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  <w:i/>
        </w:rPr>
        <w:t>4</w:t>
      </w:r>
      <w:r w:rsidRPr="004D45F9">
        <w:rPr>
          <w:rFonts w:ascii="Garamond" w:hAnsi="Garamond"/>
          <w:i/>
        </w:rPr>
        <w:t xml:space="preserve">) </w:t>
      </w:r>
      <w:smartTag w:uri="urn:schemas-microsoft-com:office:smarttags" w:element="PersonName">
        <w:smartTagPr>
          <w:attr w:name="ProductID" w:val="La Romania"/>
        </w:smartTagPr>
        <w:r w:rsidRPr="004D45F9">
          <w:rPr>
            <w:rFonts w:ascii="Garamond" w:hAnsi="Garamond"/>
            <w:i/>
          </w:rPr>
          <w:t>La Romania</w:t>
        </w:r>
      </w:smartTag>
      <w:r w:rsidRPr="004D45F9">
        <w:rPr>
          <w:rFonts w:ascii="Garamond" w:hAnsi="Garamond"/>
          <w:i/>
        </w:rPr>
        <w:t xml:space="preserve"> e il conflitto </w:t>
      </w:r>
      <w:proofErr w:type="spellStart"/>
      <w:r w:rsidRPr="004D45F9">
        <w:rPr>
          <w:rFonts w:ascii="Garamond" w:hAnsi="Garamond"/>
          <w:i/>
        </w:rPr>
        <w:t>italo-etiopico</w:t>
      </w:r>
      <w:proofErr w:type="spellEnd"/>
      <w:r w:rsidRPr="004D45F9">
        <w:rPr>
          <w:rFonts w:ascii="Garamond" w:hAnsi="Garamond"/>
          <w:i/>
        </w:rPr>
        <w:t xml:space="preserve"> (1935-1936)</w:t>
      </w:r>
      <w:r w:rsidRPr="004D45F9">
        <w:rPr>
          <w:rFonts w:ascii="Garamond" w:hAnsi="Garamond"/>
        </w:rPr>
        <w:t>.  In “Rivista di Studi Politici Internazionali”, n. 2,  1982,  pp. 243-270.</w:t>
      </w:r>
    </w:p>
    <w:p w:rsidR="00E77651" w:rsidRPr="004D45F9" w:rsidRDefault="00E77651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  <w:i/>
        </w:rPr>
        <w:t>5</w:t>
      </w:r>
      <w:r w:rsidRPr="004D45F9">
        <w:rPr>
          <w:rFonts w:ascii="Garamond" w:hAnsi="Garamond"/>
          <w:i/>
        </w:rPr>
        <w:t>) L’Italia ed il problema nazionale romeno alla Conferenza della pace di Parigi, 1919-1920</w:t>
      </w:r>
      <w:r w:rsidRPr="004D45F9">
        <w:rPr>
          <w:rFonts w:ascii="Garamond" w:hAnsi="Garamond"/>
        </w:rPr>
        <w:t>.  In “Storia e Politica”, sett. 1983, pp. 435-479.</w:t>
      </w:r>
    </w:p>
    <w:p w:rsidR="00E77651" w:rsidRPr="004D45F9" w:rsidRDefault="00E77651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  <w:i/>
        </w:rPr>
        <w:t>6</w:t>
      </w:r>
      <w:r w:rsidRPr="004D45F9">
        <w:rPr>
          <w:rFonts w:ascii="Garamond" w:hAnsi="Garamond"/>
          <w:i/>
        </w:rPr>
        <w:t>) Un’amicizia difficile: Italia e Romania (1926-1927)</w:t>
      </w:r>
      <w:r w:rsidRPr="004D45F9">
        <w:rPr>
          <w:rFonts w:ascii="Garamond" w:hAnsi="Garamond"/>
        </w:rPr>
        <w:t>.  In “Analisi Storica”,  n. 3,  1984,  pp.  277-316.</w:t>
      </w:r>
    </w:p>
    <w:p w:rsidR="00E77651" w:rsidRPr="004D45F9" w:rsidRDefault="00E77651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  <w:i/>
        </w:rPr>
        <w:t>7</w:t>
      </w:r>
      <w:r w:rsidRPr="004D45F9">
        <w:rPr>
          <w:rFonts w:ascii="Garamond" w:hAnsi="Garamond"/>
          <w:i/>
        </w:rPr>
        <w:t xml:space="preserve">) Un’intesa mancata.  I rapporti tra Roma e Bucarest dal conflitto </w:t>
      </w:r>
      <w:proofErr w:type="spellStart"/>
      <w:r w:rsidRPr="004D45F9">
        <w:rPr>
          <w:rFonts w:ascii="Garamond" w:hAnsi="Garamond"/>
          <w:i/>
        </w:rPr>
        <w:t>italo-etiopico</w:t>
      </w:r>
      <w:proofErr w:type="spellEnd"/>
      <w:r w:rsidRPr="004D45F9">
        <w:rPr>
          <w:rFonts w:ascii="Garamond" w:hAnsi="Garamond"/>
          <w:i/>
        </w:rPr>
        <w:t xml:space="preserve"> al conflitto europeo, 1937-1939</w:t>
      </w:r>
      <w:r w:rsidRPr="004D45F9">
        <w:rPr>
          <w:rFonts w:ascii="Garamond" w:hAnsi="Garamond"/>
        </w:rPr>
        <w:t>.  In  “Studi Balcanici”,  Roma, 1989,  pp.  239-261.</w:t>
      </w:r>
    </w:p>
    <w:p w:rsidR="00E77651" w:rsidRPr="004D45F9" w:rsidRDefault="00E77651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  <w:i/>
        </w:rPr>
        <w:t>8</w:t>
      </w:r>
      <w:r w:rsidRPr="004D45F9">
        <w:rPr>
          <w:rFonts w:ascii="Garamond" w:hAnsi="Garamond"/>
          <w:i/>
        </w:rPr>
        <w:t>) Italia e Romania tra guerra e dopoguerra, 1943-1946</w:t>
      </w:r>
      <w:r w:rsidRPr="004D45F9">
        <w:rPr>
          <w:rFonts w:ascii="Garamond" w:hAnsi="Garamond"/>
        </w:rPr>
        <w:t>.  In “Rivista di Studi Politici Internazionali”,  n. 2, 1991,  pp. 215-257.</w:t>
      </w:r>
    </w:p>
    <w:p w:rsidR="00E77651" w:rsidRPr="004D45F9" w:rsidRDefault="00E77651" w:rsidP="00E77651">
      <w:pPr>
        <w:pStyle w:val="Testodelblocco"/>
        <w:spacing w:line="240" w:lineRule="auto"/>
        <w:jc w:val="left"/>
        <w:rPr>
          <w:rFonts w:ascii="Garamond" w:hAnsi="Garamond"/>
          <w:i/>
        </w:rPr>
      </w:pPr>
      <w:r>
        <w:rPr>
          <w:rFonts w:ascii="Garamond" w:hAnsi="Garamond"/>
          <w:i/>
        </w:rPr>
        <w:lastRenderedPageBreak/>
        <w:t>9</w:t>
      </w:r>
      <w:r w:rsidRPr="004D45F9">
        <w:rPr>
          <w:rFonts w:ascii="Garamond" w:hAnsi="Garamond"/>
          <w:i/>
        </w:rPr>
        <w:t>)</w:t>
      </w:r>
      <w:r w:rsidRPr="004D45F9">
        <w:rPr>
          <w:rFonts w:ascii="Garamond" w:hAnsi="Garamond"/>
        </w:rPr>
        <w:t xml:space="preserve"> </w:t>
      </w:r>
      <w:r w:rsidRPr="004D45F9">
        <w:rPr>
          <w:rFonts w:ascii="Garamond" w:hAnsi="Garamond"/>
          <w:i/>
        </w:rPr>
        <w:t xml:space="preserve">Federazione balcanica e panslavismo. Valutazioni della diplomazia italiana nel 1947-48. </w:t>
      </w:r>
      <w:r w:rsidRPr="004D45F9">
        <w:rPr>
          <w:rFonts w:ascii="Garamond" w:hAnsi="Garamond"/>
        </w:rPr>
        <w:t xml:space="preserve"> In “Rivista di Studi Politici Internazionali”, n. 3, 1994, pp. 401-409.</w:t>
      </w:r>
    </w:p>
    <w:p w:rsidR="00E77651" w:rsidRPr="004D45F9" w:rsidRDefault="00E77651" w:rsidP="00E77651">
      <w:pPr>
        <w:pStyle w:val="Testodelblocco"/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  <w:i/>
        </w:rPr>
        <w:t>10</w:t>
      </w:r>
      <w:r w:rsidRPr="004D45F9">
        <w:rPr>
          <w:rFonts w:ascii="Garamond" w:hAnsi="Garamond"/>
          <w:i/>
        </w:rPr>
        <w:t xml:space="preserve">) Tra politica danubiana e Patto a Quattro: l’Italia ed il rinnovo del Trattato con </w:t>
      </w:r>
      <w:smartTag w:uri="urn:schemas-microsoft-com:office:smarttags" w:element="PersonName">
        <w:smartTagPr>
          <w:attr w:name="ProductID" w:val="La Romania"/>
        </w:smartTagPr>
        <w:r w:rsidRPr="004D45F9">
          <w:rPr>
            <w:rFonts w:ascii="Garamond" w:hAnsi="Garamond"/>
            <w:i/>
          </w:rPr>
          <w:t>la Romania</w:t>
        </w:r>
      </w:smartTag>
      <w:r w:rsidRPr="004D45F9">
        <w:rPr>
          <w:rFonts w:ascii="Garamond" w:hAnsi="Garamond"/>
          <w:i/>
        </w:rPr>
        <w:t xml:space="preserve"> (1931-1934)</w:t>
      </w:r>
      <w:r w:rsidRPr="004D45F9">
        <w:rPr>
          <w:rFonts w:ascii="Garamond" w:hAnsi="Garamond"/>
        </w:rPr>
        <w:t>.</w:t>
      </w:r>
      <w:r w:rsidRPr="004D45F9">
        <w:rPr>
          <w:rFonts w:ascii="Garamond" w:hAnsi="Garamond"/>
          <w:i/>
        </w:rPr>
        <w:t xml:space="preserve"> </w:t>
      </w:r>
      <w:r w:rsidRPr="004D45F9">
        <w:rPr>
          <w:rFonts w:ascii="Garamond" w:hAnsi="Garamond"/>
        </w:rPr>
        <w:t xml:space="preserve"> In “</w:t>
      </w:r>
      <w:proofErr w:type="spellStart"/>
      <w:r w:rsidRPr="004D45F9">
        <w:rPr>
          <w:rFonts w:ascii="Garamond" w:hAnsi="Garamond"/>
        </w:rPr>
        <w:t>Románia</w:t>
      </w:r>
      <w:proofErr w:type="spellEnd"/>
      <w:r w:rsidRPr="004D45F9">
        <w:rPr>
          <w:rFonts w:ascii="Garamond" w:hAnsi="Garamond"/>
        </w:rPr>
        <w:t xml:space="preserve"> Orientale”, n, 12, 1999, Roma, pp. 87-105.</w:t>
      </w:r>
    </w:p>
    <w:p w:rsidR="00E77651" w:rsidRPr="004D45F9" w:rsidRDefault="00E77651" w:rsidP="00E77651">
      <w:pPr>
        <w:pStyle w:val="Testodelblocco"/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  <w:i/>
        </w:rPr>
        <w:t>11</w:t>
      </w:r>
      <w:r w:rsidRPr="004D45F9">
        <w:rPr>
          <w:rFonts w:ascii="Garamond" w:hAnsi="Garamond"/>
          <w:i/>
        </w:rPr>
        <w:t xml:space="preserve">) </w:t>
      </w:r>
      <w:smartTag w:uri="urn:schemas-microsoft-com:office:smarttags" w:element="PersonName">
        <w:smartTagPr>
          <w:attr w:name="ProductID" w:val="La Romania"/>
        </w:smartTagPr>
        <w:r w:rsidRPr="004D45F9">
          <w:rPr>
            <w:rFonts w:ascii="Garamond" w:hAnsi="Garamond"/>
            <w:i/>
          </w:rPr>
          <w:t>La Romania</w:t>
        </w:r>
      </w:smartTag>
      <w:r w:rsidRPr="004D45F9">
        <w:rPr>
          <w:rFonts w:ascii="Garamond" w:hAnsi="Garamond"/>
          <w:i/>
        </w:rPr>
        <w:t xml:space="preserve"> e la crisi ungherese del 1956. Testimonianze italiane.</w:t>
      </w:r>
      <w:r w:rsidRPr="004D45F9">
        <w:rPr>
          <w:rFonts w:ascii="Garamond" w:hAnsi="Garamond"/>
        </w:rPr>
        <w:t xml:space="preserve"> In “Annuario dell’Istituto romeno di cultura e ricerca umanistica”, anno 3 (2001), pp. 301-316.</w:t>
      </w:r>
    </w:p>
    <w:p w:rsidR="00E77651" w:rsidRPr="004D45F9" w:rsidRDefault="00E77651" w:rsidP="00E77651">
      <w:pPr>
        <w:pStyle w:val="Testodelblocco"/>
        <w:spacing w:line="240" w:lineRule="auto"/>
        <w:jc w:val="left"/>
        <w:rPr>
          <w:rFonts w:ascii="Garamond" w:hAnsi="Garamond"/>
        </w:rPr>
      </w:pPr>
      <w:r>
        <w:rPr>
          <w:rFonts w:ascii="Garamond" w:hAnsi="Garamond"/>
          <w:i/>
        </w:rPr>
        <w:t>12</w:t>
      </w:r>
      <w:r w:rsidRPr="004D45F9">
        <w:rPr>
          <w:rFonts w:ascii="Garamond" w:hAnsi="Garamond"/>
          <w:i/>
        </w:rPr>
        <w:t>) Italia e Romania nella prima fase della guerra fredda (1948-1956).</w:t>
      </w:r>
      <w:r w:rsidRPr="004D45F9">
        <w:rPr>
          <w:rFonts w:ascii="Garamond" w:hAnsi="Garamond"/>
        </w:rPr>
        <w:t xml:space="preserve"> In “</w:t>
      </w:r>
      <w:proofErr w:type="spellStart"/>
      <w:r w:rsidRPr="004D45F9">
        <w:rPr>
          <w:rFonts w:ascii="Garamond" w:hAnsi="Garamond"/>
        </w:rPr>
        <w:t>Transylvanian</w:t>
      </w:r>
      <w:proofErr w:type="spellEnd"/>
      <w:r w:rsidRPr="004D45F9">
        <w:rPr>
          <w:rFonts w:ascii="Garamond" w:hAnsi="Garamond"/>
        </w:rPr>
        <w:t xml:space="preserve"> </w:t>
      </w:r>
      <w:proofErr w:type="spellStart"/>
      <w:r w:rsidRPr="004D45F9">
        <w:rPr>
          <w:rFonts w:ascii="Garamond" w:hAnsi="Garamond"/>
        </w:rPr>
        <w:t>Revue</w:t>
      </w:r>
      <w:proofErr w:type="spellEnd"/>
      <w:r w:rsidRPr="004D45F9">
        <w:rPr>
          <w:rFonts w:ascii="Garamond" w:hAnsi="Garamond"/>
        </w:rPr>
        <w:t xml:space="preserve">”, n. 4, </w:t>
      </w:r>
      <w:proofErr w:type="spellStart"/>
      <w:r w:rsidRPr="004D45F9">
        <w:rPr>
          <w:rFonts w:ascii="Garamond" w:hAnsi="Garamond"/>
        </w:rPr>
        <w:t>Winter</w:t>
      </w:r>
      <w:proofErr w:type="spellEnd"/>
      <w:r w:rsidRPr="004D45F9">
        <w:rPr>
          <w:rFonts w:ascii="Garamond" w:hAnsi="Garamond"/>
        </w:rPr>
        <w:t xml:space="preserve"> 2001, pp. 57-67.</w:t>
      </w:r>
    </w:p>
    <w:p w:rsidR="00E77651" w:rsidRPr="004D45F9" w:rsidRDefault="00E77651" w:rsidP="00E77651">
      <w:pPr>
        <w:pStyle w:val="Testodelblocco"/>
        <w:spacing w:line="240" w:lineRule="auto"/>
        <w:jc w:val="left"/>
        <w:rPr>
          <w:rFonts w:ascii="Garamond" w:hAnsi="Garamond"/>
          <w:i/>
        </w:rPr>
      </w:pPr>
      <w:r>
        <w:rPr>
          <w:rFonts w:ascii="Garamond" w:hAnsi="Garamond"/>
          <w:i/>
        </w:rPr>
        <w:t>13</w:t>
      </w:r>
      <w:r w:rsidRPr="004D45F9">
        <w:rPr>
          <w:rFonts w:ascii="Garamond" w:hAnsi="Garamond"/>
          <w:i/>
        </w:rPr>
        <w:t xml:space="preserve">) L’Italia e la definizione del confine fra Grecia e Bulgaria (1919-1922). </w:t>
      </w:r>
      <w:r w:rsidRPr="004D45F9">
        <w:rPr>
          <w:rFonts w:ascii="Garamond" w:hAnsi="Garamond"/>
        </w:rPr>
        <w:t xml:space="preserve"> In “Tra speranze e delusioni. </w:t>
      </w:r>
      <w:smartTag w:uri="urn:schemas-microsoft-com:office:smarttags" w:element="PersonName">
        <w:smartTagPr>
          <w:attr w:name="ProductID" w:val="La Bulgaria"/>
        </w:smartTagPr>
        <w:r w:rsidRPr="004D45F9">
          <w:rPr>
            <w:rFonts w:ascii="Garamond" w:hAnsi="Garamond"/>
          </w:rPr>
          <w:t>La Bulgaria</w:t>
        </w:r>
      </w:smartTag>
      <w:r w:rsidRPr="004D45F9">
        <w:rPr>
          <w:rFonts w:ascii="Garamond" w:hAnsi="Garamond"/>
        </w:rPr>
        <w:t xml:space="preserve"> a Versailles”.  A cura di Rita Tolomeo. Roma, </w:t>
      </w:r>
      <w:proofErr w:type="spellStart"/>
      <w:r w:rsidRPr="004D45F9">
        <w:rPr>
          <w:rFonts w:ascii="Garamond" w:hAnsi="Garamond"/>
        </w:rPr>
        <w:t>Lithos</w:t>
      </w:r>
      <w:proofErr w:type="spellEnd"/>
      <w:r w:rsidRPr="004D45F9">
        <w:rPr>
          <w:rFonts w:ascii="Garamond" w:hAnsi="Garamond"/>
        </w:rPr>
        <w:t>, 2002, pp. 99-120.</w:t>
      </w:r>
      <w:r w:rsidRPr="004D45F9">
        <w:rPr>
          <w:rFonts w:ascii="Garamond" w:hAnsi="Garamond"/>
          <w:i/>
        </w:rPr>
        <w:t xml:space="preserve"> </w:t>
      </w:r>
    </w:p>
    <w:p w:rsidR="00E77651" w:rsidRDefault="00E77651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  <w:i/>
        </w:rPr>
        <w:t>14</w:t>
      </w:r>
      <w:r w:rsidRPr="004D45F9">
        <w:rPr>
          <w:rFonts w:ascii="Garamond" w:hAnsi="Garamond"/>
          <w:i/>
        </w:rPr>
        <w:t>) Denuncia del Concordato e repressione anticattolica in Romania comunista, 1948-1958. Testimonianze  italiane</w:t>
      </w:r>
      <w:r w:rsidRPr="004D45F9">
        <w:rPr>
          <w:rFonts w:ascii="Garamond" w:hAnsi="Garamond"/>
        </w:rPr>
        <w:t>. In “</w:t>
      </w:r>
      <w:proofErr w:type="spellStart"/>
      <w:r w:rsidRPr="004D45F9">
        <w:rPr>
          <w:rFonts w:ascii="Garamond" w:hAnsi="Garamond"/>
        </w:rPr>
        <w:t>Archivum</w:t>
      </w:r>
      <w:proofErr w:type="spellEnd"/>
      <w:r w:rsidRPr="004D45F9">
        <w:rPr>
          <w:rFonts w:ascii="Garamond" w:hAnsi="Garamond"/>
        </w:rPr>
        <w:t xml:space="preserve"> </w:t>
      </w:r>
      <w:proofErr w:type="spellStart"/>
      <w:r w:rsidRPr="004D45F9">
        <w:rPr>
          <w:rFonts w:ascii="Garamond" w:hAnsi="Garamond"/>
        </w:rPr>
        <w:t>Historiae</w:t>
      </w:r>
      <w:proofErr w:type="spellEnd"/>
      <w:r w:rsidRPr="004D45F9">
        <w:rPr>
          <w:rFonts w:ascii="Garamond" w:hAnsi="Garamond"/>
        </w:rPr>
        <w:t xml:space="preserve"> </w:t>
      </w:r>
      <w:proofErr w:type="spellStart"/>
      <w:r w:rsidRPr="004D45F9">
        <w:rPr>
          <w:rFonts w:ascii="Garamond" w:hAnsi="Garamond"/>
        </w:rPr>
        <w:t>Pontificiae</w:t>
      </w:r>
      <w:proofErr w:type="spellEnd"/>
      <w:r w:rsidRPr="004D45F9">
        <w:rPr>
          <w:rFonts w:ascii="Garamond" w:hAnsi="Garamond"/>
        </w:rPr>
        <w:t>”, n. 45, 2007, pp. 185-215.</w:t>
      </w:r>
    </w:p>
    <w:p w:rsidR="00E77651" w:rsidRPr="00E62AFB" w:rsidRDefault="00E77651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  <w:i/>
        </w:rPr>
        <w:t>15) La formazione del Regno d’Italia e il ruolo dell’Europa</w:t>
      </w:r>
      <w:r>
        <w:rPr>
          <w:rFonts w:ascii="Garamond" w:hAnsi="Garamond"/>
        </w:rPr>
        <w:t xml:space="preserve">.  In “Patriottismo, Risorgimento e Unità nazionale”. A cura di Silvio </w:t>
      </w:r>
      <w:proofErr w:type="spellStart"/>
      <w:r>
        <w:rPr>
          <w:rFonts w:ascii="Garamond" w:hAnsi="Garamond"/>
        </w:rPr>
        <w:t>Berardi</w:t>
      </w:r>
      <w:proofErr w:type="spellEnd"/>
      <w:r>
        <w:rPr>
          <w:rFonts w:ascii="Garamond" w:hAnsi="Garamond"/>
        </w:rPr>
        <w:t>. Roma, Edizioni Nuova Cultura, 2012, pp. 25-39.</w:t>
      </w:r>
    </w:p>
    <w:p w:rsidR="00E77651" w:rsidRDefault="00E77651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  <w:i/>
        </w:rPr>
        <w:t>16) La Conferenza quadripartita di Berlino nel 1954 e il progetto sovietico sulla sicurezza europea. Valutazioni italiane.</w:t>
      </w:r>
      <w:r>
        <w:rPr>
          <w:rFonts w:ascii="Garamond" w:hAnsi="Garamond"/>
        </w:rPr>
        <w:t xml:space="preserve"> In “Nuova Rivista Storica”, Fasc. I, 2013, pp. 1-48.</w:t>
      </w:r>
    </w:p>
    <w:p w:rsidR="00E77651" w:rsidRDefault="00E77651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  <w:i/>
        </w:rPr>
        <w:t>17) L’Italia nei Balcani dopo il patto russo</w:t>
      </w:r>
      <w:r w:rsidRPr="0052752A">
        <w:rPr>
          <w:rFonts w:ascii="Garamond" w:hAnsi="Garamond"/>
          <w:i/>
        </w:rPr>
        <w:t>-tedesco</w:t>
      </w:r>
      <w:r>
        <w:rPr>
          <w:rFonts w:ascii="Garamond" w:hAnsi="Garamond"/>
        </w:rPr>
        <w:t xml:space="preserve">. </w:t>
      </w:r>
      <w:r w:rsidRPr="0052752A">
        <w:rPr>
          <w:rFonts w:ascii="Garamond" w:hAnsi="Garamond"/>
          <w:i/>
        </w:rPr>
        <w:t>Contraddizioni e impotenza nei rapporti tra Roma e Bucarest</w:t>
      </w:r>
      <w:r>
        <w:rPr>
          <w:rFonts w:ascii="Garamond" w:hAnsi="Garamond"/>
        </w:rPr>
        <w:t xml:space="preserve">. In “Il Patto </w:t>
      </w:r>
      <w:proofErr w:type="spellStart"/>
      <w:r>
        <w:rPr>
          <w:rFonts w:ascii="Garamond" w:hAnsi="Garamond"/>
        </w:rPr>
        <w:t>Ribbentrop-Molotov</w:t>
      </w:r>
      <w:proofErr w:type="spellEnd"/>
      <w:r>
        <w:rPr>
          <w:rFonts w:ascii="Garamond" w:hAnsi="Garamond"/>
        </w:rPr>
        <w:t xml:space="preserve">, l’Italia e l’Europa (1939-1941)”. A cura di A. </w:t>
      </w:r>
      <w:proofErr w:type="spellStart"/>
      <w:r>
        <w:rPr>
          <w:rFonts w:ascii="Garamond" w:hAnsi="Garamond"/>
        </w:rPr>
        <w:t>Basciani-A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Macchia-V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Sommella</w:t>
      </w:r>
      <w:proofErr w:type="spellEnd"/>
      <w:r>
        <w:rPr>
          <w:rFonts w:ascii="Garamond" w:hAnsi="Garamond"/>
        </w:rPr>
        <w:t xml:space="preserve">. Atti del Convegno (Roma, 31 maggio-1 giugno 2012). Roma, </w:t>
      </w:r>
      <w:proofErr w:type="spellStart"/>
      <w:r>
        <w:rPr>
          <w:rFonts w:ascii="Garamond" w:hAnsi="Garamond"/>
        </w:rPr>
        <w:t>Aracne</w:t>
      </w:r>
      <w:proofErr w:type="spellEnd"/>
      <w:r>
        <w:rPr>
          <w:rFonts w:ascii="Garamond" w:hAnsi="Garamond"/>
        </w:rPr>
        <w:t>, 2013, pp. 239-257.</w:t>
      </w:r>
    </w:p>
    <w:p w:rsidR="00E77651" w:rsidRPr="001A33E2" w:rsidRDefault="00E77651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  <w:i/>
        </w:rPr>
        <w:t>18) “Federazioni” e “Confederazioni” nell’Europa balcanica</w:t>
      </w:r>
      <w:r w:rsidRPr="001A33E2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Progetti, utopie e nazionalismi</w:t>
      </w:r>
      <w:r>
        <w:rPr>
          <w:rFonts w:ascii="Garamond" w:hAnsi="Garamond"/>
        </w:rPr>
        <w:t xml:space="preserve">.  In “Ripensare il federalismo. Prospettive storico-filosofiche”. A cura di S. </w:t>
      </w:r>
      <w:proofErr w:type="spellStart"/>
      <w:r>
        <w:rPr>
          <w:rFonts w:ascii="Garamond" w:hAnsi="Garamond"/>
        </w:rPr>
        <w:t>Berardi</w:t>
      </w:r>
      <w:proofErr w:type="spellEnd"/>
      <w:r>
        <w:rPr>
          <w:rFonts w:ascii="Garamond" w:hAnsi="Garamond"/>
        </w:rPr>
        <w:t xml:space="preserve"> e G. Vale. Atti del Convegno, Università degli Studi “Niccolò </w:t>
      </w:r>
      <w:proofErr w:type="spellStart"/>
      <w:r>
        <w:rPr>
          <w:rFonts w:ascii="Garamond" w:hAnsi="Garamond"/>
        </w:rPr>
        <w:t>Cusano</w:t>
      </w:r>
      <w:proofErr w:type="spellEnd"/>
      <w:r>
        <w:rPr>
          <w:rFonts w:ascii="Garamond" w:hAnsi="Garamond"/>
        </w:rPr>
        <w:t xml:space="preserve">”, Roma, 12 ottobre 2012. Roma, </w:t>
      </w:r>
      <w:proofErr w:type="spellStart"/>
      <w:r>
        <w:rPr>
          <w:rFonts w:ascii="Garamond" w:hAnsi="Garamond"/>
        </w:rPr>
        <w:t>Edicusano</w:t>
      </w:r>
      <w:proofErr w:type="spellEnd"/>
      <w:r>
        <w:rPr>
          <w:rFonts w:ascii="Garamond" w:hAnsi="Garamond"/>
        </w:rPr>
        <w:t xml:space="preserve">, 2013, pp. 139-157. </w:t>
      </w:r>
    </w:p>
    <w:p w:rsidR="00D84C8E" w:rsidRPr="00FD0716" w:rsidRDefault="00D84C8E" w:rsidP="00D84C8E">
      <w:pPr>
        <w:ind w:left="567" w:right="567"/>
        <w:rPr>
          <w:rFonts w:ascii="Garamond" w:hAnsi="Garamond"/>
        </w:rPr>
      </w:pPr>
      <w:r w:rsidRPr="00FD0716">
        <w:rPr>
          <w:rFonts w:ascii="Garamond" w:hAnsi="Garamond"/>
        </w:rPr>
        <w:t xml:space="preserve">19) </w:t>
      </w:r>
      <w:r w:rsidRPr="00FD0716">
        <w:rPr>
          <w:rFonts w:ascii="Garamond" w:hAnsi="Garamond"/>
          <w:i/>
        </w:rPr>
        <w:t xml:space="preserve">L'Asse </w:t>
      </w:r>
      <w:proofErr w:type="spellStart"/>
      <w:r w:rsidRPr="00FD0716">
        <w:rPr>
          <w:rFonts w:ascii="Garamond" w:hAnsi="Garamond"/>
          <w:i/>
        </w:rPr>
        <w:t>Europa-America</w:t>
      </w:r>
      <w:proofErr w:type="spellEnd"/>
      <w:r w:rsidRPr="00FD0716">
        <w:rPr>
          <w:rFonts w:ascii="Garamond" w:hAnsi="Garamond"/>
          <w:i/>
        </w:rPr>
        <w:t xml:space="preserve"> nel Mondo globalizzato</w:t>
      </w:r>
      <w:r w:rsidRPr="00FD0716">
        <w:rPr>
          <w:rFonts w:ascii="Garamond" w:hAnsi="Garamond"/>
        </w:rPr>
        <w:t>. I</w:t>
      </w:r>
      <w:r>
        <w:rPr>
          <w:rFonts w:ascii="Garamond" w:hAnsi="Garamond"/>
        </w:rPr>
        <w:t>n “</w:t>
      </w:r>
      <w:r w:rsidRPr="00FD0716">
        <w:rPr>
          <w:rFonts w:ascii="Garamond" w:hAnsi="Garamond"/>
        </w:rPr>
        <w:t>L'I</w:t>
      </w:r>
      <w:r>
        <w:rPr>
          <w:rFonts w:ascii="Garamond" w:hAnsi="Garamond"/>
        </w:rPr>
        <w:t xml:space="preserve">talia e i processi di globalizzazione”. A cura di Silvio </w:t>
      </w:r>
      <w:proofErr w:type="spellStart"/>
      <w:r>
        <w:rPr>
          <w:rFonts w:ascii="Garamond" w:hAnsi="Garamond"/>
        </w:rPr>
        <w:t>Berardi</w:t>
      </w:r>
      <w:proofErr w:type="spellEnd"/>
      <w:r>
        <w:rPr>
          <w:rFonts w:ascii="Garamond" w:hAnsi="Garamond"/>
        </w:rPr>
        <w:t>. Atti del Convegno.</w:t>
      </w:r>
      <w:r w:rsidRPr="00FD071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Roma, </w:t>
      </w:r>
      <w:proofErr w:type="spellStart"/>
      <w:r>
        <w:rPr>
          <w:rFonts w:ascii="Garamond" w:hAnsi="Garamond"/>
        </w:rPr>
        <w:t>Edicusano</w:t>
      </w:r>
      <w:proofErr w:type="spellEnd"/>
      <w:r>
        <w:rPr>
          <w:rFonts w:ascii="Garamond" w:hAnsi="Garamond"/>
        </w:rPr>
        <w:t>, 2013, p. 63-71.</w:t>
      </w:r>
      <w:r w:rsidRPr="00FD0716">
        <w:rPr>
          <w:rFonts w:ascii="Garamond" w:hAnsi="Garamond"/>
        </w:rPr>
        <w:t xml:space="preserve"> </w:t>
      </w:r>
    </w:p>
    <w:p w:rsidR="00D84C8E" w:rsidRPr="00DD21BA" w:rsidRDefault="00D84C8E" w:rsidP="00D84C8E">
      <w:pPr>
        <w:pStyle w:val="Aaoeeu"/>
        <w:widowControl/>
        <w:rPr>
          <w:rFonts w:ascii="Garamond" w:hAnsi="Garamond"/>
          <w:i/>
          <w:lang w:val="it-IT"/>
        </w:rPr>
      </w:pPr>
    </w:p>
    <w:p w:rsidR="00E77651" w:rsidRPr="004D45F9" w:rsidRDefault="00D84C8E" w:rsidP="00E77651">
      <w:pPr>
        <w:ind w:left="567" w:right="567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E77651">
        <w:rPr>
          <w:rFonts w:ascii="Garamond" w:hAnsi="Garamond"/>
        </w:rPr>
        <w:t xml:space="preserve"> </w:t>
      </w:r>
    </w:p>
    <w:p w:rsidR="00E77651" w:rsidRPr="00DD21BA" w:rsidRDefault="00E77651" w:rsidP="00E77651">
      <w:pPr>
        <w:pStyle w:val="Aaoeeu"/>
        <w:widowControl/>
        <w:rPr>
          <w:rFonts w:ascii="Garamond" w:hAnsi="Garamond"/>
          <w:i/>
          <w:lang w:val="it-IT"/>
        </w:rPr>
      </w:pPr>
    </w:p>
    <w:p w:rsidR="00E77651" w:rsidRPr="00023060" w:rsidRDefault="00E77651" w:rsidP="00E77651">
      <w:pPr>
        <w:jc w:val="both"/>
        <w:outlineLvl w:val="0"/>
        <w:rPr>
          <w:rFonts w:ascii="Garamond" w:hAnsi="Garamond"/>
        </w:rPr>
      </w:pPr>
      <w:r w:rsidRPr="00023060">
        <w:rPr>
          <w:rFonts w:ascii="Garamond" w:hAnsi="Garamond"/>
        </w:rPr>
        <w:t xml:space="preserve">Dichiaro che le informazioni riportate nel presente Curriculum Vitae sono esatte e veritiere. </w:t>
      </w:r>
    </w:p>
    <w:p w:rsidR="00E77651" w:rsidRPr="00023060" w:rsidRDefault="00E77651" w:rsidP="00E77651">
      <w:pPr>
        <w:jc w:val="both"/>
        <w:rPr>
          <w:rFonts w:ascii="Garamond" w:hAnsi="Garamond"/>
        </w:rPr>
      </w:pPr>
      <w:r w:rsidRPr="00023060">
        <w:rPr>
          <w:rFonts w:ascii="Garamond" w:hAnsi="Garamond"/>
        </w:rPr>
        <w:t>Autorizzo il trattamento dei dati personali, ivi compresi quelli sensibili, ai sensi e per gli effetti del decreto legislativo 196/2003  per le finalità di cui al presente avviso di candidatura.</w:t>
      </w:r>
    </w:p>
    <w:p w:rsidR="00E77651" w:rsidRPr="00023060" w:rsidRDefault="00E77651" w:rsidP="00E77651">
      <w:pPr>
        <w:pStyle w:val="Aaoeeu"/>
        <w:widowControl/>
        <w:rPr>
          <w:rFonts w:ascii="Garamond" w:hAnsi="Garamond"/>
          <w:lang w:val="it-IT"/>
        </w:rPr>
      </w:pPr>
    </w:p>
    <w:p w:rsidR="00E77651" w:rsidRPr="00023060" w:rsidRDefault="00E77651" w:rsidP="00E77651">
      <w:pPr>
        <w:pStyle w:val="Aaoeeu"/>
        <w:widowControl/>
        <w:rPr>
          <w:rFonts w:ascii="Garamond" w:hAnsi="Garamond"/>
          <w:lang w:val="it-IT"/>
        </w:rPr>
      </w:pPr>
    </w:p>
    <w:p w:rsidR="00E77651" w:rsidRDefault="00E77651" w:rsidP="00E77651">
      <w:pPr>
        <w:pStyle w:val="Aaoeeu"/>
        <w:widowControl/>
        <w:rPr>
          <w:rFonts w:ascii="Garamond" w:hAnsi="Garamond"/>
          <w:b/>
          <w:sz w:val="24"/>
          <w:szCs w:val="24"/>
          <w:lang w:val="it-IT"/>
        </w:rPr>
      </w:pPr>
    </w:p>
    <w:p w:rsidR="00E77651" w:rsidRPr="001C0E70" w:rsidRDefault="00E77651" w:rsidP="00E77651">
      <w:pPr>
        <w:pStyle w:val="Aaoeeu"/>
        <w:widowControl/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Roma, 31/1/2014. </w:t>
      </w:r>
    </w:p>
    <w:p w:rsidR="00E77651" w:rsidRPr="001C0E70" w:rsidRDefault="00E77651" w:rsidP="00E77651">
      <w:pPr>
        <w:pStyle w:val="Aaoeeu"/>
        <w:widowControl/>
        <w:rPr>
          <w:rFonts w:ascii="Garamond" w:hAnsi="Garamond"/>
          <w:lang w:val="it-IT"/>
        </w:rPr>
      </w:pPr>
    </w:p>
    <w:p w:rsidR="00E77651" w:rsidRDefault="00E77651" w:rsidP="00E77651">
      <w:pPr>
        <w:pStyle w:val="Aaoeeu"/>
        <w:widowControl/>
        <w:jc w:val="right"/>
        <w:rPr>
          <w:rFonts w:ascii="Garamond" w:hAnsi="Garamond"/>
          <w:b/>
          <w:sz w:val="24"/>
          <w:szCs w:val="24"/>
          <w:lang w:val="it-IT"/>
        </w:rPr>
      </w:pPr>
    </w:p>
    <w:p w:rsidR="00E77651" w:rsidRPr="001C0E70" w:rsidRDefault="00E77651" w:rsidP="00E77651">
      <w:pPr>
        <w:pStyle w:val="Aaoeeu"/>
        <w:widowControl/>
        <w:jc w:val="center"/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 xml:space="preserve">                                                                                                       Giuliano </w:t>
      </w:r>
      <w:proofErr w:type="spellStart"/>
      <w:r>
        <w:rPr>
          <w:rFonts w:ascii="Garamond" w:hAnsi="Garamond"/>
          <w:b/>
          <w:sz w:val="24"/>
          <w:szCs w:val="24"/>
          <w:lang w:val="it-IT"/>
        </w:rPr>
        <w:t>Caroli</w:t>
      </w:r>
      <w:proofErr w:type="spellEnd"/>
    </w:p>
    <w:p w:rsidR="00E77651" w:rsidRPr="001C0E70" w:rsidRDefault="00E77651" w:rsidP="00E77651">
      <w:pPr>
        <w:pStyle w:val="Aaoeeu"/>
        <w:widowControl/>
        <w:rPr>
          <w:rFonts w:ascii="Garamond" w:hAnsi="Garamond"/>
          <w:b/>
          <w:lang w:val="it-IT"/>
        </w:rPr>
      </w:pPr>
    </w:p>
    <w:p w:rsidR="00E77651" w:rsidRDefault="00E77651" w:rsidP="00E77651">
      <w:pPr>
        <w:ind w:left="567" w:right="567"/>
        <w:jc w:val="both"/>
      </w:pPr>
    </w:p>
    <w:p w:rsidR="00E77651" w:rsidRPr="009C23E4" w:rsidRDefault="00E77651" w:rsidP="00E77651">
      <w:pPr>
        <w:ind w:left="567" w:right="567"/>
        <w:jc w:val="both"/>
      </w:pPr>
    </w:p>
    <w:p w:rsidR="005D7544" w:rsidRDefault="00E77651" w:rsidP="00646F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Default="00C51978" w:rsidP="00646F7F">
      <w:pPr>
        <w:jc w:val="both"/>
        <w:rPr>
          <w:sz w:val="24"/>
          <w:szCs w:val="24"/>
        </w:rPr>
      </w:pPr>
    </w:p>
    <w:p w:rsidR="00C51978" w:rsidRPr="00646F7F" w:rsidRDefault="00C51978" w:rsidP="00646F7F">
      <w:pPr>
        <w:jc w:val="both"/>
        <w:rPr>
          <w:sz w:val="24"/>
          <w:szCs w:val="24"/>
        </w:rPr>
      </w:pPr>
    </w:p>
    <w:sectPr w:rsidR="00C51978" w:rsidRPr="00646F7F" w:rsidSect="005D7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6F7F"/>
    <w:rsid w:val="0005393D"/>
    <w:rsid w:val="005D7544"/>
    <w:rsid w:val="00646F7F"/>
    <w:rsid w:val="00784BFA"/>
    <w:rsid w:val="00C51978"/>
    <w:rsid w:val="00D84C8E"/>
    <w:rsid w:val="00E7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6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77651"/>
    <w:pPr>
      <w:keepNext/>
      <w:widowControl/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7765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aoeeu">
    <w:name w:val="Aaoeeu"/>
    <w:rsid w:val="00E776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E7765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7765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7765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77651"/>
    <w:pPr>
      <w:jc w:val="right"/>
    </w:pPr>
    <w:rPr>
      <w:i/>
      <w:sz w:val="16"/>
    </w:rPr>
  </w:style>
  <w:style w:type="character" w:styleId="Collegamentoipertestuale">
    <w:name w:val="Hyperlink"/>
    <w:basedOn w:val="Carpredefinitoparagrafo"/>
    <w:uiPriority w:val="99"/>
    <w:unhideWhenUsed/>
    <w:rsid w:val="00E77651"/>
    <w:rPr>
      <w:color w:val="0000FF"/>
      <w:u w:val="single"/>
    </w:rPr>
  </w:style>
  <w:style w:type="paragraph" w:styleId="Testodelblocco">
    <w:name w:val="Block Text"/>
    <w:basedOn w:val="Normale"/>
    <w:rsid w:val="00E77651"/>
    <w:pPr>
      <w:widowControl/>
      <w:spacing w:line="360" w:lineRule="auto"/>
      <w:ind w:left="567" w:right="567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6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uliano_caroli@hot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1231</Words>
  <Characters>7021</Characters>
  <Application>Microsoft Office Word</Application>
  <DocSecurity>0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Papà 2</dc:creator>
  <cp:lastModifiedBy>*</cp:lastModifiedBy>
  <cp:revision>6</cp:revision>
  <dcterms:created xsi:type="dcterms:W3CDTF">2014-03-23T22:22:00Z</dcterms:created>
  <dcterms:modified xsi:type="dcterms:W3CDTF">2015-03-16T11:49:00Z</dcterms:modified>
</cp:coreProperties>
</file>