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6E" w:rsidRDefault="002F316E" w:rsidP="001B3E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16E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020"/>
        <w:gridCol w:w="8420"/>
      </w:tblGrid>
      <w:tr w:rsidR="00594FDE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F37F6" w:rsidRDefault="00594FDE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F37F6" w:rsidRDefault="00AE12FB" w:rsidP="0000621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017F2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Tecniche costruttive per l'edilizia sostenibile</w:t>
            </w:r>
          </w:p>
        </w:tc>
      </w:tr>
      <w:tr w:rsidR="00594FDE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F37F6" w:rsidRDefault="00594FDE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F37F6" w:rsidRDefault="00AE12FB" w:rsidP="00F52EBE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Laurea Magistrale in Ingegneria Civile - </w:t>
            </w:r>
            <w:r w:rsidRPr="00923797">
              <w:rPr>
                <w:rFonts w:ascii="Times New Roman" w:eastAsia="Times New Roman" w:hAnsi="Times New Roman" w:cs="Times New Roman"/>
                <w:sz w:val="18"/>
                <w:szCs w:val="18"/>
              </w:rPr>
              <w:t>Classe LM-23</w:t>
            </w:r>
          </w:p>
        </w:tc>
      </w:tr>
      <w:tr w:rsidR="001B3E8D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1B3E8D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E017F2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ICAR 10</w:t>
            </w:r>
          </w:p>
        </w:tc>
      </w:tr>
      <w:tr w:rsidR="001B3E8D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1B3E8D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AE12FB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</w:t>
            </w:r>
          </w:p>
        </w:tc>
      </w:tr>
      <w:tr w:rsidR="001B3E8D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1B3E8D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E017F2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9</w:t>
            </w:r>
          </w:p>
        </w:tc>
      </w:tr>
      <w:tr w:rsidR="00594FDE" w:rsidRPr="001F37F6" w:rsidTr="0040629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F37F6" w:rsidRDefault="00E54E2A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ADE" w:rsidRPr="001F37F6" w:rsidRDefault="00830488" w:rsidP="00B91ADE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Nessuna</w:t>
            </w:r>
          </w:p>
        </w:tc>
      </w:tr>
      <w:tr w:rsidR="00594FDE" w:rsidRPr="001F37F6" w:rsidTr="0040629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F37F6" w:rsidRDefault="00594FDE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</w:p>
          <w:p w:rsidR="00594FDE" w:rsidRPr="001F37F6" w:rsidRDefault="00594FDE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E2A" w:rsidRPr="001F37F6" w:rsidRDefault="00020CC9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Antonella Valitutti</w:t>
            </w:r>
          </w:p>
          <w:p w:rsidR="00E54E2A" w:rsidRPr="001F37F6" w:rsidRDefault="00E54E2A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Facoltà: </w:t>
            </w:r>
            <w:r w:rsidR="00B319AC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Ingegneria</w:t>
            </w:r>
          </w:p>
          <w:p w:rsidR="00E54E2A" w:rsidRPr="001F37F6" w:rsidRDefault="00E54E2A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Nickname: </w:t>
            </w:r>
            <w:r w:rsidR="00020CC9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valitutti.antonella</w:t>
            </w:r>
          </w:p>
          <w:p w:rsidR="00EA04F2" w:rsidRPr="001F37F6" w:rsidRDefault="00E54E2A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Email: </w:t>
            </w:r>
            <w:r w:rsidR="00EA04F2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antonella.valitutti@unicusano.it </w:t>
            </w:r>
          </w:p>
          <w:p w:rsidR="006269CD" w:rsidRPr="006269CD" w:rsidRDefault="00E54E2A" w:rsidP="006269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Orario di ricevimento:</w:t>
            </w:r>
            <w:r w:rsidR="006269CD">
              <w:t xml:space="preserve"> </w:t>
            </w:r>
            <w:r w:rsidR="006269CD" w:rsidRPr="006269CD">
              <w:rPr>
                <w:rFonts w:asciiTheme="majorHAnsi" w:eastAsia="Times New Roman" w:hAnsiTheme="majorHAnsi" w:cs="Times New Roman"/>
                <w:sz w:val="18"/>
                <w:szCs w:val="18"/>
              </w:rPr>
              <w:t>Consultare il calendario alla pagina seguente del nostro sito verificando gli orari di</w:t>
            </w:r>
          </w:p>
          <w:p w:rsidR="00594FDE" w:rsidRDefault="006269CD" w:rsidP="006269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269CD">
              <w:rPr>
                <w:rFonts w:asciiTheme="majorHAnsi" w:eastAsia="Times New Roman" w:hAnsiTheme="majorHAnsi" w:cs="Times New Roman"/>
                <w:sz w:val="18"/>
                <w:szCs w:val="18"/>
              </w:rPr>
              <w:t>Videoconferenza http://www.unicusano.it/calendario-lezioni-in-presenza/calendario-area-ingegneristica</w:t>
            </w:r>
          </w:p>
          <w:p w:rsidR="006269CD" w:rsidRPr="001F37F6" w:rsidRDefault="006269CD" w:rsidP="006269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136203" w:rsidRPr="001F37F6" w:rsidTr="0040629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203" w:rsidRPr="001F37F6" w:rsidRDefault="00136203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203" w:rsidRPr="001F37F6" w:rsidRDefault="00AE12FB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AE12FB">
              <w:rPr>
                <w:rFonts w:asciiTheme="majorHAnsi" w:eastAsia="Times New Roman" w:hAnsiTheme="majorHAnsi" w:cs="Times New Roman"/>
                <w:sz w:val="18"/>
                <w:szCs w:val="18"/>
              </w:rPr>
              <w:t>Il corso si propone di fornire gli strumenti teorici ed operativi per conoscere, comprendere e controllare le tecniche e le soluzioni costruttive per</w:t>
            </w:r>
            <w:r w:rsidRPr="00AE12FB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</w:t>
            </w:r>
            <w:r w:rsidRPr="00AE12F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l'edilizia sostenibile con particolare attenzione alle prestazioni energetiche dell'involucro edilizio, ai livelli di comfort indoor e outdoor,  alla progettazione bioclimatica, ai materiali innovativi e agli </w:t>
            </w:r>
            <w:r w:rsidRPr="00AE12FB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strumenti di certificazione energetico-ambientale degli edifici. </w:t>
            </w:r>
            <w:r w:rsidR="00741083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Le </w:t>
            </w:r>
            <w:r w:rsidR="006269CD" w:rsidRPr="00D333E1">
              <w:rPr>
                <w:rFonts w:asciiTheme="majorHAnsi" w:hAnsiTheme="majorHAnsi"/>
                <w:sz w:val="18"/>
                <w:szCs w:val="18"/>
              </w:rPr>
              <w:t>e-tivity</w:t>
            </w:r>
            <w:r w:rsidR="00741083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associate al corso sviluppano le competenze necessa</w:t>
            </w:r>
            <w:r w:rsidR="004B35C6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rie a formulare </w:t>
            </w:r>
            <w:r w:rsidR="00207467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le nozioni di fattibilità tecnica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e compatibilità ambientale </w:t>
            </w:r>
            <w:r w:rsidR="00207467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che orientano le</w:t>
            </w:r>
            <w:r w:rsidR="00741083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4B35C6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applicazioni progettuali.</w:t>
            </w:r>
          </w:p>
          <w:p w:rsidR="00741083" w:rsidRPr="001F37F6" w:rsidRDefault="00741083" w:rsidP="004B35C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1B3E8D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1B3E8D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454751" w:rsidP="0048179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L’insegnamento di </w:t>
            </w:r>
            <w:r w:rsidR="00AE12FB" w:rsidRPr="00AE12F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Tecniche costruttive per l'edilizia sostenibile </w:t>
            </w: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ha i seguenti obiettivi formativi</w:t>
            </w:r>
            <w:r w:rsidR="00207467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:</w:t>
            </w:r>
          </w:p>
          <w:p w:rsidR="00FC716B" w:rsidRDefault="00207467" w:rsidP="00FC716B">
            <w:pPr>
              <w:spacing w:after="0" w:line="240" w:lineRule="auto"/>
              <w:ind w:left="689" w:hanging="689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1.</w:t>
            </w: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</w:r>
            <w:r w:rsidR="003C11FF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Illustrare </w:t>
            </w:r>
            <w:r w:rsidR="00FC716B" w:rsidRP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>l</w:t>
            </w:r>
            <w:r w:rsid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e </w:t>
            </w:r>
            <w:r w:rsidR="00FC716B" w:rsidRP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>sinergie tra</w:t>
            </w:r>
            <w:r w:rsid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FC716B" w:rsidRP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progetto, tecnologia e ambiente, </w:t>
            </w:r>
            <w:r w:rsid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>al fine di orientare</w:t>
            </w:r>
            <w:r w:rsidR="00FC716B" w:rsidRP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le scelte verso la riduzione degli impatti</w:t>
            </w:r>
            <w:r w:rsid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FC716B" w:rsidRP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>im</w:t>
            </w:r>
            <w:r w:rsidR="001E5996">
              <w:rPr>
                <w:rFonts w:asciiTheme="majorHAnsi" w:eastAsia="Times New Roman" w:hAnsiTheme="majorHAnsi" w:cs="Times New Roman"/>
                <w:sz w:val="18"/>
                <w:szCs w:val="18"/>
              </w:rPr>
              <w:t>putabili all’organismo edilizio</w:t>
            </w:r>
          </w:p>
          <w:p w:rsidR="001E5996" w:rsidRDefault="00207467" w:rsidP="001E5996">
            <w:pPr>
              <w:spacing w:after="0" w:line="240" w:lineRule="auto"/>
              <w:ind w:left="689" w:hanging="689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2.</w:t>
            </w: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</w:r>
            <w:r w:rsidR="001E5996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Illustrare le tecniche </w:t>
            </w:r>
            <w:r w:rsidR="001E599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costruttive </w:t>
            </w:r>
            <w:r w:rsidR="001E5996" w:rsidRPr="001E5996">
              <w:rPr>
                <w:rFonts w:asciiTheme="majorHAnsi" w:eastAsia="Times New Roman" w:hAnsiTheme="majorHAnsi" w:cs="Times New Roman"/>
                <w:sz w:val="18"/>
                <w:szCs w:val="18"/>
              </w:rPr>
              <w:t>rispondenti</w:t>
            </w:r>
            <w:r w:rsidR="001E599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1E5996" w:rsidRPr="001E5996">
              <w:rPr>
                <w:rFonts w:asciiTheme="majorHAnsi" w:eastAsia="Times New Roman" w:hAnsiTheme="majorHAnsi" w:cs="Times New Roman"/>
                <w:sz w:val="18"/>
                <w:szCs w:val="18"/>
              </w:rPr>
              <w:t>alle esigenze legate alla sostenibilità ambientale ed energetica</w:t>
            </w:r>
          </w:p>
          <w:p w:rsidR="00207467" w:rsidRPr="001F37F6" w:rsidRDefault="001E5996" w:rsidP="001E5996">
            <w:pPr>
              <w:spacing w:after="0" w:line="240" w:lineRule="auto"/>
              <w:ind w:left="689" w:hanging="689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3.         </w:t>
            </w:r>
            <w:r w:rsid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Analizzare </w:t>
            </w:r>
            <w:r w:rsidR="004C4FD4" w:rsidRP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>l</w:t>
            </w:r>
            <w:r w:rsidR="004C4FD4" w:rsidRP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>e potenzialità di materiali</w:t>
            </w:r>
            <w:r w:rsid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4C4FD4" w:rsidRP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>e processi innovativi, nell’intento di coniugare gli aspetti formali con gli aspetti</w:t>
            </w:r>
            <w:r w:rsid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tecnologici</w:t>
            </w:r>
          </w:p>
          <w:p w:rsidR="006D0035" w:rsidRDefault="001E5996" w:rsidP="004C4FD4">
            <w:pPr>
              <w:spacing w:after="0" w:line="240" w:lineRule="auto"/>
              <w:ind w:left="689" w:hanging="689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4</w:t>
            </w:r>
            <w:r w:rsidR="00207467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.</w:t>
            </w:r>
            <w:r w:rsidR="00207467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</w:r>
            <w:r w:rsidR="006D0035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Illustrare </w:t>
            </w:r>
            <w:r w:rsidR="006D0035" w:rsidRP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>tecniche costruttive</w:t>
            </w:r>
            <w:r w:rsidR="006D0035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6D0035" w:rsidRP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>per la riqualificazione energetica</w:t>
            </w:r>
            <w:r w:rsidR="006D0035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6D0035" w:rsidRP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>del patrimonio edilizio esistente</w:t>
            </w:r>
          </w:p>
          <w:p w:rsidR="00207467" w:rsidRPr="001F37F6" w:rsidRDefault="00905903" w:rsidP="004C4FD4">
            <w:pPr>
              <w:spacing w:after="0" w:line="240" w:lineRule="auto"/>
              <w:ind w:left="689" w:hanging="689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5.       </w:t>
            </w:r>
            <w:r w:rsid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>F</w:t>
            </w:r>
            <w:r w:rsidR="004C4FD4" w:rsidRP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>ornire le conoscenze teorico-applicative per</w:t>
            </w:r>
            <w:r w:rsid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4C4FD4" w:rsidRP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>l’elaborazione di scelte progettuali e costruttive</w:t>
            </w:r>
            <w:r w:rsid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sostenibili</w:t>
            </w:r>
          </w:p>
          <w:p w:rsidR="00454751" w:rsidRPr="001F37F6" w:rsidRDefault="00207467" w:rsidP="006D003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</w:r>
          </w:p>
        </w:tc>
      </w:tr>
      <w:tr w:rsidR="00B91ADE" w:rsidRPr="001F37F6" w:rsidTr="0040629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ADE" w:rsidRPr="001F37F6" w:rsidRDefault="00B91ADE" w:rsidP="004062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ADE" w:rsidRPr="00AE12FB" w:rsidRDefault="00AE12FB" w:rsidP="00BB4EA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AE12FB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Conoscenze di base delle tecniche costruttive tradizionali, dei materiali da costruzione, dei diversi elementi costruttivi e delle loro interrelazioni in fase progettuale, esecutiva e di esercizio.</w:t>
            </w:r>
          </w:p>
        </w:tc>
      </w:tr>
      <w:tr w:rsidR="00454751" w:rsidRPr="001F37F6" w:rsidTr="0040629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4751" w:rsidRPr="001F37F6" w:rsidRDefault="00454751" w:rsidP="004062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32BB" w:rsidRPr="004F1A7C" w:rsidRDefault="00E500F0" w:rsidP="001F37F6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E500F0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Conoscenza e capacità di comprensione (knowledge and understanding): </w:t>
            </w:r>
            <w:r w:rsidR="001F37F6" w:rsidRPr="004F1A7C">
              <w:rPr>
                <w:rFonts w:asciiTheme="majorHAnsi" w:hAnsiTheme="majorHAnsi"/>
                <w:sz w:val="18"/>
                <w:szCs w:val="18"/>
              </w:rPr>
              <w:t>Lo studente, al superamento del corso, avrà conoscenza delle</w:t>
            </w:r>
            <w:r w:rsidR="001F37F6" w:rsidRPr="004F1A7C">
              <w:rPr>
                <w:rFonts w:asciiTheme="majorHAnsi" w:eastAsia="MS Mincho" w:hAnsi="MS Mincho" w:cs="MS Mincho"/>
                <w:sz w:val="18"/>
                <w:szCs w:val="18"/>
              </w:rPr>
              <w:t> </w:t>
            </w:r>
            <w:r w:rsidR="001F37F6" w:rsidRPr="004F1A7C">
              <w:rPr>
                <w:rFonts w:asciiTheme="majorHAnsi" w:eastAsia="Times New Roman" w:hAnsiTheme="majorHAnsi" w:cs="Times New Roman"/>
                <w:sz w:val="18"/>
                <w:szCs w:val="18"/>
              </w:rPr>
              <w:t>tecniche</w:t>
            </w:r>
            <w:r w:rsidR="001F37F6" w:rsidRPr="004F1A7C">
              <w:rPr>
                <w:rFonts w:asciiTheme="majorHAnsi" w:eastAsia="MS Mincho" w:hAnsi="MS Mincho" w:cs="MS Mincho"/>
                <w:sz w:val="18"/>
                <w:szCs w:val="18"/>
              </w:rPr>
              <w:t> </w:t>
            </w:r>
            <w:r w:rsidR="001F37F6" w:rsidRPr="006D0035">
              <w:rPr>
                <w:rFonts w:asciiTheme="majorHAnsi" w:eastAsia="Times New Roman" w:hAnsiTheme="majorHAnsi" w:cs="Times New Roman"/>
                <w:sz w:val="18"/>
                <w:szCs w:val="18"/>
              </w:rPr>
              <w:t>del</w:t>
            </w:r>
            <w:r w:rsidR="001F37F6" w:rsidRPr="006D0035">
              <w:rPr>
                <w:rFonts w:asciiTheme="majorHAnsi" w:eastAsia="MS Mincho" w:hAnsi="MS Mincho" w:cs="MS Mincho"/>
                <w:sz w:val="18"/>
                <w:szCs w:val="18"/>
              </w:rPr>
              <w:t> </w:t>
            </w:r>
            <w:r w:rsidR="001F37F6" w:rsidRPr="006D0035">
              <w:rPr>
                <w:rFonts w:asciiTheme="majorHAnsi" w:eastAsia="Times New Roman" w:hAnsiTheme="majorHAnsi" w:cs="Times New Roman"/>
                <w:sz w:val="18"/>
                <w:szCs w:val="18"/>
              </w:rPr>
              <w:t>costruire</w:t>
            </w:r>
            <w:r w:rsidR="006D0035" w:rsidRPr="006D0035">
              <w:rPr>
                <w:rFonts w:asciiTheme="majorHAnsi" w:eastAsiaTheme="minorHAnsi" w:hAnsiTheme="majorHAnsi" w:cs="Book Antiqua"/>
                <w:color w:val="auto"/>
                <w:sz w:val="18"/>
                <w:szCs w:val="18"/>
                <w:lang w:eastAsia="en-US"/>
              </w:rPr>
              <w:t xml:space="preserve">  sostenibile</w:t>
            </w:r>
            <w:r w:rsidR="006D0035">
              <w:rPr>
                <w:rFonts w:ascii="Book Antiqua" w:eastAsiaTheme="minorHAnsi" w:hAnsi="Book Antiqua" w:cs="Book Antiqua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6D0035" w:rsidRPr="006D0035">
              <w:rPr>
                <w:rFonts w:asciiTheme="majorHAnsi" w:eastAsia="Times New Roman" w:hAnsiTheme="majorHAnsi" w:cs="Times New Roman"/>
                <w:sz w:val="18"/>
                <w:szCs w:val="18"/>
              </w:rPr>
              <w:t>derivanti anche dal processo di innovazione tecnologica</w:t>
            </w:r>
            <w:r w:rsidR="006D0035">
              <w:rPr>
                <w:rFonts w:asciiTheme="majorHAnsi" w:eastAsia="Times New Roman" w:hAnsiTheme="majorHAnsi" w:cs="Times New Roman"/>
                <w:sz w:val="18"/>
                <w:szCs w:val="18"/>
              </w:rPr>
              <w:t>,</w:t>
            </w:r>
            <w:r w:rsidR="001F37F6" w:rsidRPr="004F1A7C">
              <w:rPr>
                <w:rFonts w:asciiTheme="majorHAnsi" w:hAnsiTheme="majorHAnsi"/>
                <w:sz w:val="18"/>
                <w:szCs w:val="18"/>
              </w:rPr>
              <w:t xml:space="preserve"> ed avrà acquisito la capacità di analisi de</w:t>
            </w:r>
            <w:r w:rsidR="006D0035">
              <w:rPr>
                <w:rFonts w:asciiTheme="majorHAnsi" w:hAnsiTheme="majorHAnsi"/>
                <w:sz w:val="18"/>
                <w:szCs w:val="18"/>
              </w:rPr>
              <w:t>lle</w:t>
            </w:r>
            <w:r w:rsidR="001F37F6" w:rsidRPr="004F1A7C">
              <w:rPr>
                <w:rFonts w:asciiTheme="majorHAnsi" w:hAnsiTheme="majorHAnsi"/>
                <w:sz w:val="18"/>
                <w:szCs w:val="18"/>
              </w:rPr>
              <w:t xml:space="preserve"> stess</w:t>
            </w:r>
            <w:r w:rsidR="006D0035">
              <w:rPr>
                <w:rFonts w:asciiTheme="majorHAnsi" w:hAnsiTheme="majorHAnsi"/>
                <w:sz w:val="18"/>
                <w:szCs w:val="18"/>
              </w:rPr>
              <w:t>e</w:t>
            </w:r>
            <w:r w:rsidR="001F37F6" w:rsidRPr="004F1A7C">
              <w:rPr>
                <w:rFonts w:asciiTheme="majorHAnsi" w:hAnsiTheme="majorHAnsi"/>
                <w:sz w:val="18"/>
                <w:szCs w:val="18"/>
              </w:rPr>
              <w:t>.</w:t>
            </w:r>
            <w:r w:rsidR="006B32BB" w:rsidRPr="004F1A7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6B32BB" w:rsidRDefault="006B32BB" w:rsidP="001F37F6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500F0" w:rsidRDefault="00E500F0" w:rsidP="00E500F0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E500F0">
              <w:rPr>
                <w:rFonts w:asciiTheme="majorHAnsi" w:hAnsiTheme="majorHAnsi"/>
                <w:b/>
                <w:sz w:val="18"/>
                <w:szCs w:val="18"/>
              </w:rPr>
              <w:t xml:space="preserve">Conoscenze e capacità di comprensione applicate (applying knowledge and understanding): </w:t>
            </w:r>
            <w:r w:rsidRPr="00E500F0">
              <w:rPr>
                <w:rFonts w:asciiTheme="majorHAnsi" w:hAnsiTheme="majorHAnsi"/>
                <w:sz w:val="18"/>
                <w:szCs w:val="18"/>
              </w:rPr>
              <w:t>Lo studente, al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500F0">
              <w:rPr>
                <w:rFonts w:asciiTheme="majorHAnsi" w:hAnsiTheme="majorHAnsi"/>
                <w:sz w:val="18"/>
                <w:szCs w:val="18"/>
              </w:rPr>
              <w:t>superamento del corso, avrà sviluppato delle capacità di applicare le competenze acquisite per la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500F0">
              <w:rPr>
                <w:rFonts w:asciiTheme="majorHAnsi" w:hAnsiTheme="majorHAnsi"/>
                <w:sz w:val="18"/>
                <w:szCs w:val="18"/>
              </w:rPr>
              <w:t xml:space="preserve">progettazione di elementi </w:t>
            </w:r>
            <w:r>
              <w:rPr>
                <w:rFonts w:asciiTheme="majorHAnsi" w:hAnsiTheme="majorHAnsi"/>
                <w:sz w:val="18"/>
                <w:szCs w:val="18"/>
              </w:rPr>
              <w:t>costruttivi</w:t>
            </w:r>
            <w:r w:rsidRPr="00E500F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D0035">
              <w:rPr>
                <w:rFonts w:asciiTheme="majorHAnsi" w:hAnsiTheme="majorHAnsi"/>
                <w:sz w:val="18"/>
                <w:szCs w:val="18"/>
              </w:rPr>
              <w:t xml:space="preserve">sostenibili </w:t>
            </w:r>
            <w:r w:rsidRPr="00E500F0">
              <w:rPr>
                <w:rFonts w:asciiTheme="majorHAnsi" w:hAnsiTheme="majorHAnsi"/>
                <w:sz w:val="18"/>
                <w:szCs w:val="18"/>
              </w:rPr>
              <w:t>attraverso lo svolgimento di un elaborato progettuale.</w:t>
            </w:r>
          </w:p>
          <w:p w:rsidR="004F1A7C" w:rsidRPr="004F1A7C" w:rsidRDefault="004F1A7C" w:rsidP="001F37F6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3275" w:rsidRDefault="004F1A7C" w:rsidP="005C3275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C3275">
              <w:rPr>
                <w:rFonts w:asciiTheme="majorHAnsi" w:hAnsiTheme="majorHAnsi"/>
                <w:b/>
                <w:sz w:val="18"/>
                <w:szCs w:val="18"/>
              </w:rPr>
              <w:t>Autonomia di giudizio:</w:t>
            </w:r>
            <w:r w:rsidRPr="005C3275">
              <w:rPr>
                <w:rFonts w:asciiTheme="majorHAnsi" w:hAnsiTheme="majorHAnsi"/>
                <w:sz w:val="18"/>
                <w:szCs w:val="18"/>
              </w:rPr>
              <w:t xml:space="preserve"> Lo studente, al termine del corso, avrà acquisito la capacità di identificare </w:t>
            </w:r>
            <w:r w:rsidR="007E7578" w:rsidRPr="005C3275">
              <w:rPr>
                <w:rFonts w:asciiTheme="majorHAnsi" w:eastAsia="Times New Roman" w:hAnsiTheme="majorHAnsi" w:cs="Times New Roman"/>
                <w:sz w:val="18"/>
                <w:szCs w:val="18"/>
              </w:rPr>
              <w:t>gli aspetti costruttivi e procedurali del progetto di architettura</w:t>
            </w:r>
            <w:r w:rsidRPr="005C327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0090C" w:rsidRPr="005C3275">
              <w:rPr>
                <w:rFonts w:asciiTheme="majorHAnsi" w:hAnsiTheme="majorHAnsi"/>
                <w:sz w:val="18"/>
                <w:szCs w:val="18"/>
              </w:rPr>
              <w:t xml:space="preserve">sostenibile </w:t>
            </w:r>
            <w:r w:rsidR="006269CD" w:rsidRPr="005C3275">
              <w:rPr>
                <w:rFonts w:asciiTheme="majorHAnsi" w:hAnsiTheme="majorHAnsi"/>
                <w:sz w:val="18"/>
                <w:szCs w:val="18"/>
              </w:rPr>
              <w:t>scegliendo,</w:t>
            </w:r>
            <w:r w:rsidRPr="005C3275">
              <w:rPr>
                <w:rFonts w:asciiTheme="majorHAnsi" w:hAnsiTheme="majorHAnsi"/>
                <w:sz w:val="18"/>
                <w:szCs w:val="18"/>
              </w:rPr>
              <w:t xml:space="preserve"> i metodi di analisi </w:t>
            </w:r>
            <w:r w:rsidRPr="005C327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idonei </w:t>
            </w:r>
            <w:r w:rsidR="007E7578" w:rsidRPr="005C3275">
              <w:rPr>
                <w:rFonts w:asciiTheme="majorHAnsi" w:hAnsiTheme="majorHAnsi"/>
                <w:sz w:val="18"/>
                <w:szCs w:val="18"/>
              </w:rPr>
              <w:t xml:space="preserve">ad uno studio dettagliato </w:t>
            </w:r>
            <w:r w:rsidR="005C3275" w:rsidRPr="005C3275">
              <w:rPr>
                <w:rFonts w:asciiTheme="majorHAnsi" w:hAnsiTheme="majorHAnsi"/>
                <w:sz w:val="18"/>
                <w:szCs w:val="18"/>
              </w:rPr>
              <w:t>di sistemi tecnologici performanti</w:t>
            </w:r>
            <w:r w:rsidR="005C327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C3275" w:rsidRPr="005C3275">
              <w:rPr>
                <w:rFonts w:asciiTheme="majorHAnsi" w:hAnsiTheme="majorHAnsi"/>
                <w:sz w:val="18"/>
                <w:szCs w:val="18"/>
              </w:rPr>
              <w:t>riferiti al progetto esecutivo di un edificio</w:t>
            </w:r>
            <w:r w:rsidR="00622231">
              <w:rPr>
                <w:rFonts w:asciiTheme="majorHAnsi" w:hAnsiTheme="majorHAnsi"/>
                <w:sz w:val="18"/>
                <w:szCs w:val="18"/>
              </w:rPr>
              <w:t xml:space="preserve"> eco-compatibile</w:t>
            </w:r>
            <w:r w:rsidR="005C3275" w:rsidRPr="005C3275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5C3275" w:rsidRDefault="005C3275" w:rsidP="005C3275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333E1" w:rsidRDefault="00D333E1" w:rsidP="005C3275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333E1">
              <w:rPr>
                <w:rFonts w:asciiTheme="majorHAnsi" w:hAnsiTheme="majorHAnsi"/>
                <w:b/>
                <w:sz w:val="18"/>
                <w:szCs w:val="18"/>
              </w:rPr>
              <w:t>Abilità comunicative: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D333E1">
              <w:rPr>
                <w:rFonts w:asciiTheme="majorHAnsi" w:hAnsiTheme="majorHAnsi"/>
                <w:sz w:val="18"/>
                <w:szCs w:val="18"/>
              </w:rPr>
              <w:t>Lo studente, al termine del corso, avrà sviluppato un linguaggio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D333E1">
              <w:rPr>
                <w:rFonts w:asciiTheme="majorHAnsi" w:hAnsiTheme="majorHAnsi"/>
                <w:sz w:val="18"/>
                <w:szCs w:val="18"/>
              </w:rPr>
              <w:t>scientifico corretto e comprensibile che permetta di esprimere in modo chiaro e privo di ambiguità 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D333E1">
              <w:rPr>
                <w:rFonts w:asciiTheme="majorHAnsi" w:hAnsiTheme="majorHAnsi"/>
                <w:sz w:val="18"/>
                <w:szCs w:val="18"/>
              </w:rPr>
              <w:t xml:space="preserve">conoscenze </w:t>
            </w:r>
            <w:r w:rsidR="00704274" w:rsidRPr="00704274">
              <w:rPr>
                <w:rFonts w:asciiTheme="majorHAnsi" w:hAnsiTheme="majorHAnsi"/>
                <w:sz w:val="18"/>
                <w:szCs w:val="18"/>
              </w:rPr>
              <w:t xml:space="preserve">scientifiche e </w:t>
            </w:r>
            <w:r w:rsidRPr="00D333E1">
              <w:rPr>
                <w:rFonts w:asciiTheme="majorHAnsi" w:hAnsiTheme="majorHAnsi"/>
                <w:sz w:val="18"/>
                <w:szCs w:val="18"/>
              </w:rPr>
              <w:t>tecniche acquisite nell’ambito de</w:t>
            </w:r>
            <w:r w:rsidR="00704274">
              <w:rPr>
                <w:rFonts w:asciiTheme="majorHAnsi" w:hAnsiTheme="majorHAnsi"/>
                <w:sz w:val="18"/>
                <w:szCs w:val="18"/>
              </w:rPr>
              <w:t>ll</w:t>
            </w:r>
            <w:r w:rsidR="005C3275">
              <w:rPr>
                <w:rFonts w:asciiTheme="majorHAnsi" w:hAnsiTheme="majorHAnsi"/>
                <w:sz w:val="18"/>
                <w:szCs w:val="18"/>
              </w:rPr>
              <w:t>e Tecniche costruttive per l'edilizia sostenibile</w:t>
            </w:r>
            <w:r w:rsidRPr="00D333E1">
              <w:rPr>
                <w:rFonts w:asciiTheme="majorHAnsi" w:hAnsiTheme="majorHAnsi"/>
                <w:sz w:val="18"/>
                <w:szCs w:val="18"/>
              </w:rPr>
              <w:t>. Tali abilità comunicative vengono</w:t>
            </w:r>
            <w:r w:rsidR="0070427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D333E1">
              <w:rPr>
                <w:rFonts w:asciiTheme="majorHAnsi" w:hAnsiTheme="majorHAnsi"/>
                <w:sz w:val="18"/>
                <w:szCs w:val="18"/>
              </w:rPr>
              <w:t>verificate attraverso le e-tivity e la prova di verifica in forma scritta.</w:t>
            </w:r>
          </w:p>
          <w:p w:rsidR="00D333E1" w:rsidRDefault="00D333E1" w:rsidP="001F37F6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54751" w:rsidRPr="007E08C3" w:rsidRDefault="00704274" w:rsidP="00BD718D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04274">
              <w:rPr>
                <w:rFonts w:asciiTheme="majorHAnsi" w:hAnsiTheme="majorHAnsi"/>
                <w:b/>
                <w:sz w:val="18"/>
                <w:szCs w:val="18"/>
              </w:rPr>
              <w:t>Capacità di apprendere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="00BD718D" w:rsidRPr="00BD718D">
              <w:rPr>
                <w:rFonts w:asciiTheme="majorHAnsi" w:hAnsiTheme="majorHAnsi"/>
                <w:sz w:val="18"/>
                <w:szCs w:val="18"/>
              </w:rPr>
              <w:t>Al termine del Corso lo studente avrà sviluppato una terminologia adeguata, comprensibile e rigorosa che permetta</w:t>
            </w:r>
            <w:r w:rsidR="00BD718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D718D" w:rsidRPr="00BD718D">
              <w:rPr>
                <w:rFonts w:asciiTheme="majorHAnsi" w:hAnsiTheme="majorHAnsi"/>
                <w:sz w:val="18"/>
                <w:szCs w:val="18"/>
              </w:rPr>
              <w:t>di esprimere in modo chiaro e privo di ambiguità le conoscenze tecniche acquisite</w:t>
            </w:r>
            <w:r w:rsidR="00BD718D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454751" w:rsidRPr="001F37F6" w:rsidTr="0040629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4751" w:rsidRPr="001F37F6" w:rsidRDefault="00454751" w:rsidP="004062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4751" w:rsidRPr="00795C5A" w:rsidRDefault="00B728C7" w:rsidP="00A637E0"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28C7">
              <w:rPr>
                <w:rFonts w:asciiTheme="majorHAnsi" w:hAnsiTheme="majorHAnsi"/>
                <w:sz w:val="18"/>
                <w:szCs w:val="18"/>
              </w:rPr>
              <w:t xml:space="preserve">Il corso è sviluppato attraverso le lezioni preregistrate audio-video che compongono, insieme a slide e dispense, i materiali di studio disponibili in piattaforma. Sono poi proposti dei test di autovalutazione, di tipo asincrono, che corredano le lezioni preregistrate e consentono agli studenti di accertare sia la comprensione, sia il grado di conoscenza acquisita dei contenuti di ognuna delle lezioni. La didattica interattiva è svolta nel forum della “classe virtuale” e comprende </w:t>
            </w:r>
            <w:r w:rsidR="00CA545F" w:rsidRPr="00CA545F">
              <w:rPr>
                <w:rFonts w:asciiTheme="majorHAnsi" w:hAnsiTheme="majorHAnsi"/>
                <w:sz w:val="18"/>
                <w:szCs w:val="18"/>
              </w:rPr>
              <w:t>4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 E</w:t>
            </w:r>
            <w:r w:rsidR="00DE6323">
              <w:rPr>
                <w:rFonts w:asciiTheme="majorHAnsi" w:hAnsiTheme="majorHAnsi"/>
                <w:sz w:val="18"/>
                <w:szCs w:val="18"/>
              </w:rPr>
              <w:t>-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>tivity</w:t>
            </w:r>
            <w:r w:rsidRPr="00B728C7">
              <w:rPr>
                <w:rFonts w:asciiTheme="majorHAnsi" w:hAnsiTheme="majorHAnsi"/>
                <w:sz w:val="18"/>
                <w:szCs w:val="18"/>
              </w:rPr>
              <w:t xml:space="preserve"> che applicano le conoscenze acquisite nelle lezioni di teoria allo sviluppo di un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a </w:t>
            </w:r>
            <w:r>
              <w:rPr>
                <w:rFonts w:asciiTheme="majorHAnsi" w:eastAsia="+mn-ea" w:hAnsiTheme="majorHAnsi" w:cs="+mn-cs"/>
                <w:bCs/>
                <w:iCs/>
                <w:color w:val="000000"/>
                <w:kern w:val="24"/>
                <w:sz w:val="18"/>
                <w:szCs w:val="18"/>
              </w:rPr>
              <w:t>p</w:t>
            </w:r>
            <w:r w:rsidRPr="00974229">
              <w:rPr>
                <w:rFonts w:asciiTheme="majorHAnsi" w:eastAsia="+mn-ea" w:hAnsiTheme="majorHAnsi" w:cs="+mn-cs"/>
                <w:bCs/>
                <w:iCs/>
                <w:color w:val="000000"/>
                <w:kern w:val="24"/>
                <w:sz w:val="18"/>
                <w:szCs w:val="18"/>
              </w:rPr>
              <w:t xml:space="preserve">rogettazione esecutiva </w:t>
            </w:r>
            <w:r w:rsidR="00622231">
              <w:rPr>
                <w:rFonts w:asciiTheme="majorHAnsi" w:eastAsia="+mn-ea" w:hAnsiTheme="majorHAnsi" w:cs="+mn-cs"/>
                <w:bCs/>
                <w:iCs/>
                <w:color w:val="000000"/>
                <w:kern w:val="24"/>
                <w:sz w:val="18"/>
                <w:szCs w:val="18"/>
              </w:rPr>
              <w:t xml:space="preserve">di </w:t>
            </w:r>
            <w:r w:rsidR="00622231" w:rsidRPr="00622231">
              <w:rPr>
                <w:rFonts w:asciiTheme="majorHAnsi" w:eastAsia="+mn-ea" w:hAnsiTheme="majorHAnsi" w:cs="+mn-cs"/>
                <w:bCs/>
                <w:iCs/>
                <w:color w:val="000000"/>
                <w:kern w:val="24"/>
                <w:sz w:val="18"/>
                <w:szCs w:val="18"/>
              </w:rPr>
              <w:t>un Eco-laboratorio Centro Ricerca e Innovazione per start up sostenibili</w:t>
            </w:r>
            <w:r w:rsidR="00622231">
              <w:rPr>
                <w:rFonts w:asciiTheme="majorHAnsi" w:eastAsia="+mn-ea" w:hAnsiTheme="majorHAnsi" w:cs="+mn-cs"/>
                <w:bCs/>
                <w:iCs/>
                <w:color w:val="000000"/>
                <w:kern w:val="24"/>
                <w:sz w:val="18"/>
                <w:szCs w:val="18"/>
              </w:rPr>
              <w:t xml:space="preserve">. </w:t>
            </w:r>
            <w:r w:rsidRPr="00B728C7">
              <w:rPr>
                <w:rFonts w:asciiTheme="majorHAnsi" w:hAnsiTheme="majorHAnsi"/>
                <w:sz w:val="18"/>
                <w:szCs w:val="18"/>
              </w:rPr>
              <w:t xml:space="preserve">In particolare, il Corso di </w:t>
            </w:r>
            <w:r w:rsidR="00622231">
              <w:rPr>
                <w:rFonts w:asciiTheme="majorHAnsi" w:hAnsiTheme="majorHAnsi"/>
                <w:sz w:val="18"/>
                <w:szCs w:val="18"/>
              </w:rPr>
              <w:t>Tecniche costruttive per l'edilizia sostenibile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B728C7">
              <w:rPr>
                <w:rFonts w:asciiTheme="majorHAnsi" w:hAnsiTheme="majorHAnsi"/>
                <w:sz w:val="18"/>
                <w:szCs w:val="18"/>
              </w:rPr>
              <w:t xml:space="preserve">prevede 9 Crediti formativi. </w:t>
            </w:r>
            <w:r w:rsidRPr="00A637E0">
              <w:rPr>
                <w:rFonts w:asciiTheme="majorHAnsi" w:hAnsiTheme="majorHAnsi"/>
                <w:sz w:val="18"/>
                <w:szCs w:val="18"/>
              </w:rPr>
              <w:t xml:space="preserve">Il carico totale di studio per questo modulo di insegnamento </w:t>
            </w:r>
            <w:r w:rsidR="00795C5A" w:rsidRPr="00A637E0">
              <w:rPr>
                <w:rFonts w:asciiTheme="majorHAnsi" w:hAnsiTheme="majorHAnsi"/>
                <w:sz w:val="18"/>
                <w:szCs w:val="18"/>
              </w:rPr>
              <w:t>corrisponde circa a 225 ore così suddivise in</w:t>
            </w:r>
            <w:r w:rsidRPr="00A637E0">
              <w:rPr>
                <w:rFonts w:asciiTheme="majorHAnsi" w:hAnsiTheme="majorHAnsi"/>
                <w:sz w:val="18"/>
                <w:szCs w:val="18"/>
              </w:rPr>
              <w:t>: circa 1</w:t>
            </w:r>
            <w:r w:rsidR="00A637E0" w:rsidRPr="00A637E0">
              <w:rPr>
                <w:rFonts w:asciiTheme="majorHAnsi" w:hAnsiTheme="majorHAnsi"/>
                <w:sz w:val="18"/>
                <w:szCs w:val="18"/>
              </w:rPr>
              <w:t>7</w:t>
            </w:r>
            <w:r w:rsidR="00CA545F" w:rsidRPr="00A637E0">
              <w:rPr>
                <w:rFonts w:asciiTheme="majorHAnsi" w:hAnsiTheme="majorHAnsi"/>
                <w:sz w:val="18"/>
                <w:szCs w:val="18"/>
              </w:rPr>
              <w:t>5</w:t>
            </w:r>
            <w:r w:rsidRPr="00A637E0">
              <w:rPr>
                <w:rFonts w:asciiTheme="majorHAnsi" w:hAnsiTheme="majorHAnsi"/>
                <w:sz w:val="18"/>
                <w:szCs w:val="18"/>
              </w:rPr>
              <w:t xml:space="preserve"> ore per la visualizzazione e lo studio del materiale videoregistrato (</w:t>
            </w:r>
            <w:r w:rsidR="00E500F0" w:rsidRPr="00A637E0">
              <w:rPr>
                <w:rFonts w:asciiTheme="majorHAnsi" w:hAnsiTheme="majorHAnsi"/>
                <w:sz w:val="18"/>
                <w:szCs w:val="18"/>
              </w:rPr>
              <w:t>2</w:t>
            </w:r>
            <w:r w:rsidR="00A637E0" w:rsidRPr="00A637E0">
              <w:rPr>
                <w:rFonts w:asciiTheme="majorHAnsi" w:hAnsiTheme="majorHAnsi"/>
                <w:sz w:val="18"/>
                <w:szCs w:val="18"/>
              </w:rPr>
              <w:t>0</w:t>
            </w:r>
            <w:r w:rsidRPr="00A637E0">
              <w:rPr>
                <w:rFonts w:asciiTheme="majorHAnsi" w:hAnsiTheme="majorHAnsi"/>
                <w:sz w:val="18"/>
                <w:szCs w:val="18"/>
              </w:rPr>
              <w:t xml:space="preserve"> Ore videoregistrate di Teoria e 5 ore di esercitazioni). Circa </w:t>
            </w:r>
            <w:r w:rsidR="00795C5A" w:rsidRPr="00A637E0">
              <w:rPr>
                <w:rFonts w:asciiTheme="majorHAnsi" w:hAnsiTheme="majorHAnsi"/>
                <w:sz w:val="18"/>
                <w:szCs w:val="18"/>
              </w:rPr>
              <w:t>5</w:t>
            </w:r>
            <w:r w:rsidR="00E500F0" w:rsidRPr="00A637E0">
              <w:rPr>
                <w:rFonts w:asciiTheme="majorHAnsi" w:hAnsiTheme="majorHAnsi"/>
                <w:sz w:val="18"/>
                <w:szCs w:val="18"/>
              </w:rPr>
              <w:t>0</w:t>
            </w:r>
            <w:r w:rsidRPr="00A637E0">
              <w:rPr>
                <w:rFonts w:asciiTheme="majorHAnsi" w:hAnsiTheme="majorHAnsi"/>
                <w:sz w:val="18"/>
                <w:szCs w:val="18"/>
              </w:rPr>
              <w:t xml:space="preserve"> ore di Didattica Interattiva per l’elaborazione e la consegna di </w:t>
            </w:r>
            <w:r w:rsidR="00A637E0" w:rsidRPr="00A637E0">
              <w:rPr>
                <w:rFonts w:asciiTheme="majorHAnsi" w:hAnsiTheme="majorHAnsi"/>
                <w:sz w:val="18"/>
                <w:szCs w:val="18"/>
              </w:rPr>
              <w:t>4</w:t>
            </w:r>
            <w:r w:rsidRPr="00A637E0">
              <w:rPr>
                <w:rFonts w:asciiTheme="majorHAnsi" w:hAnsiTheme="majorHAnsi"/>
                <w:sz w:val="18"/>
                <w:szCs w:val="18"/>
              </w:rPr>
              <w:t xml:space="preserve"> Etivity. Circa </w:t>
            </w:r>
            <w:r w:rsidR="00E500F0" w:rsidRPr="00A637E0">
              <w:rPr>
                <w:rFonts w:asciiTheme="majorHAnsi" w:hAnsiTheme="majorHAnsi"/>
                <w:sz w:val="18"/>
                <w:szCs w:val="18"/>
              </w:rPr>
              <w:t>5</w:t>
            </w:r>
            <w:r w:rsidRPr="00A637E0">
              <w:rPr>
                <w:rFonts w:asciiTheme="majorHAnsi" w:hAnsiTheme="majorHAnsi"/>
                <w:sz w:val="18"/>
                <w:szCs w:val="18"/>
              </w:rPr>
              <w:t xml:space="preserve"> ore di Didattica Interattiva per lo svolgimento dei test di autovalutazione. Si consiglia di distribuire lo studio della materia uniformemente in un periodo di 1</w:t>
            </w:r>
            <w:r w:rsidR="00CA545F" w:rsidRPr="00A637E0">
              <w:rPr>
                <w:rFonts w:asciiTheme="majorHAnsi" w:hAnsiTheme="majorHAnsi"/>
                <w:sz w:val="18"/>
                <w:szCs w:val="18"/>
              </w:rPr>
              <w:t>1</w:t>
            </w:r>
            <w:r w:rsidRPr="00A637E0">
              <w:rPr>
                <w:rFonts w:asciiTheme="majorHAnsi" w:hAnsiTheme="majorHAnsi"/>
                <w:sz w:val="18"/>
                <w:szCs w:val="18"/>
              </w:rPr>
              <w:t xml:space="preserve"> settimane dedicando tra le 25 alle 35 ore di studio a settimana.</w:t>
            </w:r>
          </w:p>
        </w:tc>
      </w:tr>
      <w:tr w:rsidR="001B3E8D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1B3E8D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216A" w:rsidRPr="0086216A" w:rsidRDefault="0086216A" w:rsidP="0086216A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86216A">
              <w:rPr>
                <w:rFonts w:asciiTheme="majorHAnsi" w:hAnsiTheme="majorHAnsi"/>
                <w:b/>
                <w:sz w:val="18"/>
                <w:szCs w:val="18"/>
              </w:rPr>
              <w:t xml:space="preserve">Modulo 1 – La sostenibilità nei processi di progetto e costruzione dell’architettura </w:t>
            </w:r>
            <w:r w:rsidR="00232AA7" w:rsidRPr="00260D5D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>
              <w:rPr>
                <w:rFonts w:asciiTheme="majorHAnsi" w:hAnsiTheme="majorHAnsi"/>
                <w:sz w:val="18"/>
                <w:szCs w:val="18"/>
              </w:rPr>
              <w:t>9</w:t>
            </w:r>
            <w:r w:rsidR="00232AA7" w:rsidRPr="00260D5D">
              <w:rPr>
                <w:rFonts w:asciiTheme="majorHAnsi" w:hAnsiTheme="majorHAnsi"/>
                <w:sz w:val="18"/>
                <w:szCs w:val="18"/>
              </w:rPr>
              <w:t xml:space="preserve"> lezioni teoriche videoregistrate di durata complessiva pari </w:t>
            </w:r>
            <w:r w:rsidR="00DE6323">
              <w:rPr>
                <w:rFonts w:asciiTheme="majorHAnsi" w:hAnsiTheme="majorHAnsi"/>
                <w:sz w:val="18"/>
                <w:szCs w:val="18"/>
              </w:rPr>
              <w:t>4</w:t>
            </w:r>
            <w:r w:rsidR="00232AA7" w:rsidRPr="00260D5D">
              <w:rPr>
                <w:rFonts w:asciiTheme="majorHAnsi" w:hAnsiTheme="majorHAnsi"/>
                <w:sz w:val="18"/>
                <w:szCs w:val="18"/>
              </w:rPr>
              <w:t xml:space="preserve"> ore</w:t>
            </w:r>
            <w:r w:rsidR="0097422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32AA7" w:rsidRPr="00260D5D">
              <w:rPr>
                <w:rFonts w:asciiTheme="majorHAnsi" w:hAnsiTheme="majorHAnsi"/>
                <w:sz w:val="18"/>
                <w:szCs w:val="18"/>
              </w:rPr>
              <w:t xml:space="preserve">con un impegno di </w:t>
            </w:r>
            <w:r w:rsidR="00DE6323">
              <w:rPr>
                <w:rFonts w:asciiTheme="majorHAnsi" w:hAnsiTheme="majorHAnsi"/>
                <w:sz w:val="18"/>
                <w:szCs w:val="18"/>
              </w:rPr>
              <w:t>28</w:t>
            </w:r>
            <w:r w:rsidR="00232AA7" w:rsidRPr="00260D5D">
              <w:rPr>
                <w:rFonts w:asciiTheme="majorHAnsi" w:hAnsiTheme="majorHAnsi"/>
                <w:sz w:val="18"/>
                <w:szCs w:val="18"/>
              </w:rPr>
              <w:t xml:space="preserve"> ore per lo studio del </w:t>
            </w:r>
            <w:r w:rsidR="00232AA7" w:rsidRPr="00CA545F">
              <w:rPr>
                <w:rFonts w:asciiTheme="majorHAnsi" w:hAnsiTheme="majorHAnsi"/>
                <w:sz w:val="18"/>
                <w:szCs w:val="18"/>
              </w:rPr>
              <w:t>materiale - settimane 1)</w:t>
            </w:r>
            <w:r w:rsidR="00232AA7" w:rsidRPr="00260D5D">
              <w:rPr>
                <w:rFonts w:asciiTheme="majorHAnsi" w:hAnsiTheme="majorHAnsi"/>
                <w:sz w:val="18"/>
                <w:szCs w:val="18"/>
              </w:rPr>
              <w:t xml:space="preserve"> in cui sono affrontati i seguenti argomenti: </w:t>
            </w:r>
            <w:r w:rsidRPr="0086216A">
              <w:rPr>
                <w:rFonts w:asciiTheme="majorHAnsi" w:hAnsiTheme="majorHAnsi"/>
                <w:sz w:val="18"/>
                <w:szCs w:val="18"/>
              </w:rPr>
              <w:t>Presentazione del corso: struttura, contenuto e note metodologiche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86216A">
              <w:rPr>
                <w:rFonts w:asciiTheme="majorHAnsi" w:hAnsiTheme="majorHAnsi"/>
                <w:sz w:val="18"/>
                <w:szCs w:val="18"/>
              </w:rPr>
              <w:t xml:space="preserve"> Definizione di sostenibi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lità e di edilizia sostenibile. </w:t>
            </w:r>
            <w:r w:rsidRPr="0086216A">
              <w:rPr>
                <w:rFonts w:asciiTheme="majorHAnsi" w:hAnsiTheme="majorHAnsi"/>
                <w:sz w:val="18"/>
                <w:szCs w:val="18"/>
              </w:rPr>
              <w:t>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6216A">
              <w:rPr>
                <w:rFonts w:asciiTheme="majorHAnsi" w:hAnsiTheme="majorHAnsi"/>
                <w:sz w:val="18"/>
                <w:szCs w:val="18"/>
              </w:rPr>
              <w:t>principi di un’architettura sostenibile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86216A">
              <w:rPr>
                <w:rFonts w:asciiTheme="majorHAnsi" w:hAnsiTheme="majorHAnsi"/>
                <w:sz w:val="18"/>
                <w:szCs w:val="18"/>
              </w:rPr>
              <w:t xml:space="preserve"> La valutazione degli impatti ambientali causati dagli edifici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8621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B0375">
              <w:rPr>
                <w:rFonts w:asciiTheme="majorHAnsi" w:hAnsiTheme="majorHAnsi"/>
                <w:sz w:val="18"/>
                <w:szCs w:val="18"/>
              </w:rPr>
              <w:t xml:space="preserve">Metodi a punteggio. </w:t>
            </w:r>
            <w:r w:rsidRPr="0086216A">
              <w:rPr>
                <w:rFonts w:asciiTheme="majorHAnsi" w:hAnsiTheme="majorHAnsi"/>
                <w:sz w:val="18"/>
                <w:szCs w:val="18"/>
                <w:lang w:val="en-GB"/>
              </w:rPr>
              <w:t>Eco-bilanci.</w:t>
            </w:r>
            <w:r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</w:t>
            </w:r>
            <w:r w:rsidRPr="0086216A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Life Cycle Assessment</w:t>
            </w:r>
            <w:r>
              <w:rPr>
                <w:rFonts w:asciiTheme="majorHAnsi" w:hAnsiTheme="majorHAnsi"/>
                <w:sz w:val="18"/>
                <w:szCs w:val="18"/>
                <w:lang w:val="en-GB"/>
              </w:rPr>
              <w:t xml:space="preserve">. </w:t>
            </w:r>
            <w:r w:rsidRPr="0086216A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Life Cy</w:t>
            </w:r>
            <w:r>
              <w:rPr>
                <w:rFonts w:asciiTheme="majorHAnsi" w:hAnsiTheme="majorHAnsi"/>
                <w:sz w:val="18"/>
                <w:szCs w:val="18"/>
                <w:lang w:val="en-GB"/>
              </w:rPr>
              <w:t xml:space="preserve">cle Sustainability Assessment. </w:t>
            </w:r>
            <w:r w:rsidRPr="000B0375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Environmental Product Declaration. </w:t>
            </w:r>
            <w:r w:rsidRPr="0086216A">
              <w:rPr>
                <w:rFonts w:asciiTheme="majorHAnsi" w:hAnsiTheme="majorHAnsi"/>
                <w:sz w:val="18"/>
                <w:szCs w:val="18"/>
              </w:rPr>
              <w:t>Le applicazioni dell’LCA in edilizia. Certificare la sostenibilità in edilizia.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6216A">
              <w:rPr>
                <w:rFonts w:asciiTheme="majorHAnsi" w:hAnsiTheme="majorHAnsi"/>
                <w:sz w:val="18"/>
                <w:szCs w:val="18"/>
              </w:rPr>
              <w:t xml:space="preserve"> Protocollo LEED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86216A">
              <w:rPr>
                <w:rFonts w:asciiTheme="majorHAnsi" w:hAnsiTheme="majorHAnsi"/>
                <w:sz w:val="18"/>
                <w:szCs w:val="18"/>
              </w:rPr>
              <w:t>Protocollo ITACA.  Sostenibilità ambientale a scala urbana. Smart City. Green Building.  Smart Building. Buone pratiche per il quartiere ecologico. Social Housing sostenibile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974229" w:rsidRPr="0086216A" w:rsidRDefault="00974229" w:rsidP="0086216A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CA545F">
              <w:rPr>
                <w:rFonts w:asciiTheme="majorHAnsi" w:hAnsiTheme="majorHAnsi"/>
                <w:b/>
                <w:sz w:val="18"/>
                <w:szCs w:val="18"/>
              </w:rPr>
              <w:t>E-tivity 1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>–</w:t>
            </w:r>
            <w:r w:rsidR="000B0375" w:rsidRPr="00CA545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B0375" w:rsidRPr="00CA545F">
              <w:rPr>
                <w:rFonts w:asciiTheme="majorHAnsi" w:hAnsiTheme="majorHAnsi"/>
                <w:b/>
                <w:sz w:val="18"/>
                <w:szCs w:val="18"/>
              </w:rPr>
              <w:t>Analisi e lettura critica di un caso studio applicando i prerequisiti del sistema di valutazione LEED</w:t>
            </w:r>
            <w:r w:rsidR="000B0375" w:rsidRPr="00CA545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(max </w:t>
            </w:r>
            <w:r w:rsidR="00A637E0">
              <w:rPr>
                <w:rFonts w:asciiTheme="majorHAnsi" w:hAnsiTheme="majorHAnsi"/>
                <w:sz w:val="18"/>
                <w:szCs w:val="18"/>
              </w:rPr>
              <w:t>5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 ore di carico di studio - settimana </w:t>
            </w:r>
            <w:r w:rsidR="00CA545F" w:rsidRPr="00CA545F">
              <w:rPr>
                <w:rFonts w:asciiTheme="majorHAnsi" w:hAnsiTheme="majorHAnsi"/>
                <w:sz w:val="18"/>
                <w:szCs w:val="18"/>
              </w:rPr>
              <w:t>1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>)</w:t>
            </w:r>
          </w:p>
          <w:p w:rsidR="008F7D17" w:rsidRPr="0043446C" w:rsidRDefault="008F7D17" w:rsidP="00E1313B">
            <w:pPr>
              <w:spacing w:after="24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8F7D17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Modulo 2 – Clima e Energia </w:t>
            </w:r>
            <w:r w:rsidR="00260D5D" w:rsidRPr="00260D5D">
              <w:rPr>
                <w:rFonts w:asciiTheme="majorHAnsi" w:hAnsiTheme="majorHAnsi"/>
                <w:sz w:val="18"/>
                <w:szCs w:val="18"/>
              </w:rPr>
              <w:t>(</w:t>
            </w:r>
            <w:r w:rsidR="00E1313B">
              <w:rPr>
                <w:rFonts w:asciiTheme="majorHAnsi" w:hAnsiTheme="majorHAnsi"/>
                <w:sz w:val="18"/>
                <w:szCs w:val="18"/>
              </w:rPr>
              <w:t>5</w:t>
            </w:r>
            <w:r w:rsidR="00260D5D" w:rsidRPr="00260D5D">
              <w:rPr>
                <w:rFonts w:asciiTheme="majorHAnsi" w:hAnsiTheme="majorHAnsi"/>
                <w:sz w:val="18"/>
                <w:szCs w:val="18"/>
              </w:rPr>
              <w:t xml:space="preserve"> lezioni teoriche videoregistrate di durata complessiva pari </w:t>
            </w:r>
            <w:r w:rsidR="00DE6323">
              <w:rPr>
                <w:rFonts w:asciiTheme="majorHAnsi" w:hAnsiTheme="majorHAnsi"/>
                <w:sz w:val="18"/>
                <w:szCs w:val="18"/>
              </w:rPr>
              <w:t>2</w:t>
            </w:r>
            <w:r w:rsidR="00260D5D" w:rsidRPr="00260D5D">
              <w:rPr>
                <w:rFonts w:asciiTheme="majorHAnsi" w:hAnsiTheme="majorHAnsi"/>
                <w:sz w:val="18"/>
                <w:szCs w:val="18"/>
              </w:rPr>
              <w:t xml:space="preserve"> ore con un impegno di </w:t>
            </w:r>
            <w:r w:rsidR="00DE6323">
              <w:rPr>
                <w:rFonts w:asciiTheme="majorHAnsi" w:hAnsiTheme="majorHAnsi"/>
                <w:sz w:val="18"/>
                <w:szCs w:val="18"/>
              </w:rPr>
              <w:t>14</w:t>
            </w:r>
            <w:r w:rsidR="00260D5D" w:rsidRPr="00260D5D">
              <w:rPr>
                <w:rFonts w:asciiTheme="majorHAnsi" w:hAnsiTheme="majorHAnsi"/>
                <w:sz w:val="18"/>
                <w:szCs w:val="18"/>
              </w:rPr>
              <w:t xml:space="preserve"> ore </w:t>
            </w:r>
            <w:r w:rsidR="00260D5D" w:rsidRPr="00C87AAC">
              <w:rPr>
                <w:rFonts w:asciiTheme="majorHAnsi" w:hAnsiTheme="majorHAnsi"/>
                <w:sz w:val="18"/>
                <w:szCs w:val="18"/>
              </w:rPr>
              <w:t xml:space="preserve">per lo studio del materiale - settimane </w:t>
            </w:r>
            <w:r w:rsidR="00CA545F">
              <w:rPr>
                <w:rFonts w:asciiTheme="majorHAnsi" w:hAnsiTheme="majorHAnsi"/>
                <w:sz w:val="18"/>
                <w:szCs w:val="18"/>
              </w:rPr>
              <w:t>2</w:t>
            </w:r>
            <w:r w:rsidR="00260D5D" w:rsidRPr="00C87AAC">
              <w:rPr>
                <w:rFonts w:asciiTheme="majorHAnsi" w:hAnsiTheme="majorHAnsi"/>
                <w:sz w:val="18"/>
                <w:szCs w:val="18"/>
              </w:rPr>
              <w:t>)</w:t>
            </w:r>
            <w:r w:rsidR="00260D5D" w:rsidRPr="00260D5D">
              <w:rPr>
                <w:rFonts w:asciiTheme="majorHAnsi" w:hAnsiTheme="majorHAnsi"/>
                <w:sz w:val="18"/>
                <w:szCs w:val="18"/>
              </w:rPr>
              <w:t xml:space="preserve"> in cui sono affrontati i seguenti argomenti:</w:t>
            </w:r>
            <w:r w:rsidR="00260D5D" w:rsidRPr="00260D5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r w:rsidRPr="008F7D17">
              <w:rPr>
                <w:rFonts w:asciiTheme="majorHAnsi" w:eastAsia="Times New Roman" w:hAnsiTheme="majorHAnsi" w:cs="Times New Roman"/>
                <w:sz w:val="18"/>
                <w:szCs w:val="18"/>
              </w:rPr>
              <w:t>L’aria e il clima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.</w:t>
            </w:r>
            <w:r w:rsidRPr="008F7D17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Pr="008F7D17">
              <w:rPr>
                <w:rFonts w:asciiTheme="majorHAnsi" w:eastAsia="Times New Roman" w:hAnsiTheme="majorHAnsi" w:cs="Times New Roman"/>
                <w:sz w:val="18"/>
                <w:szCs w:val="18"/>
              </w:rPr>
              <w:t>Il ruolo del settore edilizio sul cambiamento climatico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. </w:t>
            </w:r>
            <w:r w:rsidRPr="008F7D17">
              <w:rPr>
                <w:rFonts w:asciiTheme="majorHAnsi" w:eastAsia="Times New Roman" w:hAnsiTheme="majorHAnsi" w:cs="Times New Roman"/>
                <w:sz w:val="18"/>
                <w:szCs w:val="18"/>
              </w:rPr>
              <w:t>Politiche e misure di mitigazione 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Pr="008F7D17">
              <w:rPr>
                <w:rFonts w:asciiTheme="majorHAnsi" w:eastAsia="Times New Roman" w:hAnsiTheme="majorHAnsi" w:cs="Times New Roman"/>
                <w:sz w:val="18"/>
                <w:szCs w:val="18"/>
              </w:rPr>
              <w:t>adattamento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.</w:t>
            </w:r>
            <w:r w:rsid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43446C" w:rsidRP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>La normativa italiana e UE sull'efficienza energetica.</w:t>
            </w:r>
            <w:r w:rsid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43446C" w:rsidRP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>Edifici ad alte prestazioni energetiche</w:t>
            </w:r>
            <w:r w:rsid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. </w:t>
            </w:r>
            <w:r w:rsidR="0043446C" w:rsidRP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Edifici a Quasi Zero Energia EQZE </w:t>
            </w:r>
            <w:r w:rsid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. </w:t>
            </w:r>
            <w:r w:rsidR="0043446C" w:rsidRP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>Attestato di certificazione e di</w:t>
            </w:r>
            <w:r w:rsid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43446C" w:rsidRP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>prestazione energetica</w:t>
            </w:r>
            <w:r w:rsid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>.</w:t>
            </w:r>
            <w:r w:rsidR="00E1313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E1313B" w:rsidRPr="00E1313B">
              <w:rPr>
                <w:rFonts w:asciiTheme="majorHAnsi" w:eastAsia="Times New Roman" w:hAnsiTheme="majorHAnsi" w:cs="Times New Roman"/>
                <w:sz w:val="18"/>
                <w:szCs w:val="18"/>
              </w:rPr>
              <w:t>Determinazione dell'irraggiamento</w:t>
            </w:r>
            <w:r w:rsidR="00E1313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E1313B" w:rsidRPr="00E1313B">
              <w:rPr>
                <w:rFonts w:asciiTheme="majorHAnsi" w:eastAsia="Times New Roman" w:hAnsiTheme="majorHAnsi" w:cs="Times New Roman"/>
                <w:sz w:val="18"/>
                <w:szCs w:val="18"/>
              </w:rPr>
              <w:t>solare su una superficie</w:t>
            </w:r>
            <w:r w:rsidR="00E1313B">
              <w:rPr>
                <w:rFonts w:asciiTheme="majorHAnsi" w:eastAsia="Times New Roman" w:hAnsiTheme="majorHAnsi" w:cs="Times New Roman"/>
                <w:sz w:val="18"/>
                <w:szCs w:val="18"/>
              </w:rPr>
              <w:t>.</w:t>
            </w:r>
          </w:p>
          <w:p w:rsidR="00501A04" w:rsidRPr="00501A04" w:rsidRDefault="00E1313B" w:rsidP="00501A04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E1313B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Modulo 3 – Interazione edificio - ambiente - uomo </w:t>
            </w:r>
            <w:r w:rsidR="00260D5D" w:rsidRPr="00ED51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(</w:t>
            </w:r>
            <w:r w:rsidR="00501A04" w:rsidRPr="00ED51C5">
              <w:rPr>
                <w:rFonts w:asciiTheme="majorHAnsi" w:hAnsiTheme="majorHAnsi"/>
                <w:sz w:val="18"/>
                <w:szCs w:val="18"/>
              </w:rPr>
              <w:t>4</w:t>
            </w:r>
            <w:r w:rsidR="00260D5D" w:rsidRPr="00ED51C5">
              <w:rPr>
                <w:rFonts w:asciiTheme="majorHAnsi" w:hAnsiTheme="majorHAnsi"/>
                <w:sz w:val="18"/>
                <w:szCs w:val="18"/>
              </w:rPr>
              <w:t xml:space="preserve"> lezioni teoriche videoregistrate di durata complessiva pari </w:t>
            </w:r>
            <w:r w:rsidR="00501A04" w:rsidRPr="00ED51C5">
              <w:rPr>
                <w:rFonts w:asciiTheme="majorHAnsi" w:hAnsiTheme="majorHAnsi"/>
                <w:sz w:val="18"/>
                <w:szCs w:val="18"/>
              </w:rPr>
              <w:t>2</w:t>
            </w:r>
            <w:r w:rsidR="00260D5D" w:rsidRPr="00ED51C5">
              <w:rPr>
                <w:rFonts w:asciiTheme="majorHAnsi" w:hAnsiTheme="majorHAnsi"/>
                <w:sz w:val="18"/>
                <w:szCs w:val="18"/>
              </w:rPr>
              <w:t xml:space="preserve"> ore con un impegno di </w:t>
            </w:r>
            <w:r w:rsidR="00501A04" w:rsidRPr="00ED51C5">
              <w:rPr>
                <w:rFonts w:asciiTheme="majorHAnsi" w:hAnsiTheme="majorHAnsi"/>
                <w:sz w:val="18"/>
                <w:szCs w:val="18"/>
              </w:rPr>
              <w:t>14</w:t>
            </w:r>
            <w:r w:rsidR="00260D5D" w:rsidRPr="00ED51C5">
              <w:rPr>
                <w:rFonts w:asciiTheme="majorHAnsi" w:hAnsiTheme="majorHAnsi"/>
                <w:sz w:val="18"/>
                <w:szCs w:val="18"/>
              </w:rPr>
              <w:t xml:space="preserve"> ore per lo studio del materiale</w:t>
            </w:r>
            <w:r w:rsidR="00260D5D" w:rsidRPr="00C87AAC">
              <w:rPr>
                <w:rFonts w:asciiTheme="majorHAnsi" w:hAnsiTheme="majorHAnsi"/>
                <w:sz w:val="18"/>
                <w:szCs w:val="18"/>
              </w:rPr>
              <w:t xml:space="preserve"> - settimane </w:t>
            </w:r>
            <w:r w:rsidR="00CA545F">
              <w:rPr>
                <w:rFonts w:asciiTheme="majorHAnsi" w:hAnsiTheme="majorHAnsi"/>
                <w:sz w:val="18"/>
                <w:szCs w:val="18"/>
              </w:rPr>
              <w:t>3</w:t>
            </w:r>
            <w:r w:rsidR="00260D5D" w:rsidRPr="00C87AAC">
              <w:rPr>
                <w:rFonts w:asciiTheme="majorHAnsi" w:hAnsiTheme="majorHAnsi"/>
                <w:sz w:val="18"/>
                <w:szCs w:val="18"/>
              </w:rPr>
              <w:t>)</w:t>
            </w:r>
            <w:r w:rsidR="00260D5D" w:rsidRPr="00260D5D">
              <w:rPr>
                <w:rFonts w:asciiTheme="majorHAnsi" w:hAnsiTheme="majorHAnsi"/>
                <w:sz w:val="18"/>
                <w:szCs w:val="18"/>
              </w:rPr>
              <w:t xml:space="preserve"> in cui sono affrontati i seguenti argomenti:</w:t>
            </w:r>
            <w:r w:rsidR="00260D5D" w:rsidRPr="00260D5D">
              <w:rPr>
                <w:rFonts w:ascii="Times New Roman" w:hAnsi="Times New Roman" w:cs="Times New Roman"/>
              </w:rPr>
              <w:t xml:space="preserve"> </w:t>
            </w:r>
            <w:r w:rsidR="00501A04" w:rsidRPr="00501A04">
              <w:rPr>
                <w:rFonts w:asciiTheme="majorHAnsi" w:hAnsiTheme="majorHAnsi"/>
                <w:sz w:val="18"/>
                <w:szCs w:val="18"/>
              </w:rPr>
              <w:t>Il sistema termico edificio</w:t>
            </w:r>
            <w:r w:rsidR="00501A04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501A04" w:rsidRPr="00501A04">
              <w:rPr>
                <w:rFonts w:asciiTheme="majorHAnsi" w:hAnsiTheme="majorHAnsi"/>
                <w:sz w:val="18"/>
                <w:szCs w:val="18"/>
              </w:rPr>
              <w:t xml:space="preserve"> Parametri termici di riferimento</w:t>
            </w:r>
            <w:r w:rsidR="00501A04">
              <w:rPr>
                <w:rFonts w:asciiTheme="majorHAnsi" w:hAnsiTheme="majorHAnsi"/>
                <w:sz w:val="18"/>
                <w:szCs w:val="18"/>
              </w:rPr>
              <w:t>.</w:t>
            </w:r>
            <w:r w:rsidR="00501A04" w:rsidRPr="00501A04">
              <w:rPr>
                <w:rFonts w:asciiTheme="majorHAnsi" w:hAnsiTheme="majorHAnsi"/>
                <w:sz w:val="18"/>
                <w:szCs w:val="18"/>
              </w:rPr>
              <w:t xml:space="preserve"> Posizione dell'isolante</w:t>
            </w:r>
            <w:r w:rsidR="00501A04">
              <w:rPr>
                <w:rFonts w:asciiTheme="majorHAnsi" w:hAnsiTheme="majorHAnsi"/>
                <w:sz w:val="18"/>
                <w:szCs w:val="18"/>
              </w:rPr>
              <w:t>.</w:t>
            </w:r>
            <w:r w:rsidR="00501A04" w:rsidRPr="00501A0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01A04" w:rsidRPr="00501A04">
              <w:rPr>
                <w:rFonts w:asciiTheme="majorHAnsi" w:eastAsiaTheme="minorHAnsi" w:hAnsiTheme="majorHAnsi" w:cs="Times New Roman"/>
                <w:color w:val="000000"/>
                <w:sz w:val="18"/>
                <w:szCs w:val="18"/>
                <w:lang w:eastAsia="en-US"/>
              </w:rPr>
              <w:t>Comfort termo-igrometrico. Qualità dell'aria (IAQ)</w:t>
            </w:r>
            <w:r w:rsidR="00501A04">
              <w:rPr>
                <w:rFonts w:asciiTheme="majorHAnsi" w:eastAsiaTheme="minorHAnsi" w:hAnsiTheme="majorHAnsi" w:cs="Times New Roman"/>
                <w:color w:val="000000"/>
                <w:sz w:val="18"/>
                <w:szCs w:val="18"/>
                <w:lang w:eastAsia="en-US"/>
              </w:rPr>
              <w:t xml:space="preserve">. </w:t>
            </w:r>
            <w:r w:rsidR="00501A04" w:rsidRPr="00501A04">
              <w:rPr>
                <w:rFonts w:asciiTheme="majorHAnsi" w:eastAsiaTheme="minorHAnsi" w:hAnsiTheme="majorHAnsi" w:cs="Times New Roman"/>
                <w:color w:val="000000"/>
                <w:sz w:val="18"/>
                <w:szCs w:val="18"/>
                <w:lang w:eastAsia="en-US"/>
              </w:rPr>
              <w:t>Comfort acustico</w:t>
            </w:r>
            <w:r w:rsidR="00501A04">
              <w:rPr>
                <w:rFonts w:asciiTheme="majorHAnsi" w:eastAsiaTheme="minorHAnsi" w:hAnsiTheme="majorHAnsi" w:cs="Times New Roman"/>
                <w:color w:val="000000"/>
                <w:sz w:val="18"/>
                <w:szCs w:val="18"/>
                <w:lang w:eastAsia="en-US"/>
              </w:rPr>
              <w:t>.</w:t>
            </w:r>
            <w:r w:rsidR="00501A04" w:rsidRPr="00501A04">
              <w:rPr>
                <w:rFonts w:asciiTheme="majorHAnsi" w:eastAsiaTheme="minorHAnsi" w:hAnsiTheme="majorHAnsi" w:cs="Times New Roman"/>
                <w:color w:val="000000"/>
                <w:sz w:val="18"/>
                <w:szCs w:val="18"/>
                <w:lang w:eastAsia="en-US"/>
              </w:rPr>
              <w:t xml:space="preserve"> Criteri di progettazione delle barriere acustiche</w:t>
            </w:r>
            <w:r w:rsidR="00501A04">
              <w:rPr>
                <w:rFonts w:asciiTheme="majorHAnsi" w:eastAsiaTheme="minorHAnsi" w:hAnsiTheme="majorHAnsi" w:cs="Times New Roman"/>
                <w:color w:val="000000"/>
                <w:sz w:val="18"/>
                <w:szCs w:val="18"/>
                <w:lang w:eastAsia="en-US"/>
              </w:rPr>
              <w:t>.</w:t>
            </w:r>
          </w:p>
          <w:p w:rsidR="0094369D" w:rsidRDefault="0094369D" w:rsidP="008B4572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94369D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Modulo 4 – Tecniche costruttive sostenibili (spazi esterni urbani) </w:t>
            </w:r>
            <w:r w:rsidR="006355EF" w:rsidRPr="006355EF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 </w:t>
            </w:r>
            <w:r w:rsidR="006355EF" w:rsidRPr="00260D5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(</w:t>
            </w:r>
            <w:r w:rsidR="00ED51C5" w:rsidRPr="00ED51C5">
              <w:rPr>
                <w:rFonts w:asciiTheme="majorHAnsi" w:hAnsiTheme="majorHAnsi"/>
                <w:sz w:val="18"/>
                <w:szCs w:val="18"/>
              </w:rPr>
              <w:t xml:space="preserve">5 </w:t>
            </w:r>
            <w:r w:rsidR="006355EF" w:rsidRPr="00ED51C5">
              <w:rPr>
                <w:rFonts w:asciiTheme="majorHAnsi" w:hAnsiTheme="majorHAnsi"/>
                <w:sz w:val="18"/>
                <w:szCs w:val="18"/>
              </w:rPr>
              <w:t xml:space="preserve">lezioni teoriche videoregistrate di durata complessiva pari </w:t>
            </w:r>
            <w:r w:rsidR="00ED51C5" w:rsidRPr="00ED51C5">
              <w:rPr>
                <w:rFonts w:asciiTheme="majorHAnsi" w:hAnsiTheme="majorHAnsi"/>
                <w:sz w:val="18"/>
                <w:szCs w:val="18"/>
              </w:rPr>
              <w:t>3</w:t>
            </w:r>
            <w:r w:rsidR="00065BF7" w:rsidRPr="00ED51C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355EF" w:rsidRPr="00ED51C5">
              <w:rPr>
                <w:rFonts w:asciiTheme="majorHAnsi" w:hAnsiTheme="majorHAnsi"/>
                <w:sz w:val="18"/>
                <w:szCs w:val="18"/>
              </w:rPr>
              <w:t xml:space="preserve">ore con un impegno di </w:t>
            </w:r>
            <w:r w:rsidR="00ED51C5" w:rsidRPr="00ED51C5">
              <w:rPr>
                <w:rFonts w:asciiTheme="majorHAnsi" w:hAnsiTheme="majorHAnsi"/>
                <w:sz w:val="18"/>
                <w:szCs w:val="18"/>
              </w:rPr>
              <w:t>21</w:t>
            </w:r>
            <w:r w:rsidR="006355EF" w:rsidRPr="00ED51C5">
              <w:rPr>
                <w:rFonts w:asciiTheme="majorHAnsi" w:hAnsiTheme="majorHAnsi"/>
                <w:sz w:val="18"/>
                <w:szCs w:val="18"/>
              </w:rPr>
              <w:t xml:space="preserve"> ore per lo studio del materiale </w:t>
            </w:r>
            <w:r w:rsidR="006355EF" w:rsidRPr="00C87AAC">
              <w:rPr>
                <w:rFonts w:asciiTheme="majorHAnsi" w:hAnsiTheme="majorHAnsi"/>
                <w:sz w:val="18"/>
                <w:szCs w:val="18"/>
              </w:rPr>
              <w:t xml:space="preserve">- settimane </w:t>
            </w:r>
            <w:r w:rsidR="00CA545F">
              <w:rPr>
                <w:rFonts w:asciiTheme="majorHAnsi" w:hAnsiTheme="majorHAnsi"/>
                <w:sz w:val="18"/>
                <w:szCs w:val="18"/>
              </w:rPr>
              <w:t>4</w:t>
            </w:r>
            <w:r w:rsidR="006355EF" w:rsidRPr="00C87AAC">
              <w:rPr>
                <w:rFonts w:asciiTheme="majorHAnsi" w:hAnsiTheme="majorHAnsi"/>
                <w:sz w:val="18"/>
                <w:szCs w:val="18"/>
              </w:rPr>
              <w:t>)</w:t>
            </w:r>
            <w:r w:rsidR="006355E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355EF" w:rsidRPr="00260D5D">
              <w:rPr>
                <w:rFonts w:asciiTheme="majorHAnsi" w:hAnsiTheme="majorHAnsi"/>
                <w:sz w:val="18"/>
                <w:szCs w:val="18"/>
              </w:rPr>
              <w:t>in cui sono affrontati i seguenti argomenti:</w:t>
            </w:r>
            <w:r w:rsidR="006355E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>Spazi esterni urbani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>Linee guida degli interventi per il controllo ambientale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>Analisi di sito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 xml:space="preserve"> Definizione d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>irequisiti di qualità ambientale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 xml:space="preserve"> Valutazione della qualità ambientale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>Valutazione del benessere termico negli spazi esterni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 xml:space="preserve"> Tecnologie per il controllo del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>comfort termoigrometrico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 xml:space="preserve">  Barriere frangivento</w:t>
            </w:r>
            <w:r w:rsidR="000254B8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0254B8" w:rsidRPr="000254B8">
              <w:rPr>
                <w:rFonts w:asciiTheme="majorHAnsi" w:hAnsiTheme="majorHAnsi"/>
                <w:sz w:val="18"/>
                <w:szCs w:val="18"/>
              </w:rPr>
              <w:t>Il progetto del verde a scala microurbana</w:t>
            </w:r>
            <w:r w:rsidR="000254B8">
              <w:rPr>
                <w:rFonts w:asciiTheme="majorHAnsi" w:hAnsiTheme="majorHAnsi"/>
                <w:sz w:val="18"/>
                <w:szCs w:val="18"/>
              </w:rPr>
              <w:t>.</w:t>
            </w:r>
            <w:r w:rsidR="008B457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B4572" w:rsidRPr="008B4572">
              <w:rPr>
                <w:rFonts w:asciiTheme="majorHAnsi" w:hAnsiTheme="majorHAnsi"/>
                <w:sz w:val="18"/>
                <w:szCs w:val="18"/>
              </w:rPr>
              <w:t>Tecniche di</w:t>
            </w:r>
            <w:r w:rsidR="008B457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B4572" w:rsidRPr="008B4572">
              <w:rPr>
                <w:rFonts w:asciiTheme="majorHAnsi" w:hAnsiTheme="majorHAnsi"/>
                <w:sz w:val="18"/>
                <w:szCs w:val="18"/>
              </w:rPr>
              <w:t xml:space="preserve">recupero e utilizzo delle acque meteoriche </w:t>
            </w:r>
            <w:r w:rsidR="000254B8" w:rsidRPr="000254B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65BF7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ED51C5" w:rsidRDefault="00ED51C5" w:rsidP="007A69B7">
            <w:pPr>
              <w:spacing w:after="240" w:line="240" w:lineRule="auto"/>
              <w:jc w:val="both"/>
              <w:textAlignment w:val="baseline"/>
              <w:rPr>
                <w:rFonts w:asciiTheme="majorHAnsi" w:eastAsiaTheme="minorHAnsi" w:hAnsiTheme="majorHAnsi" w:cs="Times New Roman"/>
                <w:color w:val="000000"/>
                <w:sz w:val="18"/>
                <w:szCs w:val="18"/>
                <w:lang w:eastAsia="en-US"/>
              </w:rPr>
            </w:pPr>
            <w:r w:rsidRPr="00ED51C5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Modulo 5 – Tecniche costruttive sostenibili (involucro edilizio) </w:t>
            </w:r>
            <w:r w:rsidRPr="007A69B7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(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t>7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 xml:space="preserve"> lezioni teoriche videoregistrate di durata complessiva pari 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t>4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 xml:space="preserve"> ore con un impegno di </w:t>
            </w:r>
            <w:r w:rsidR="00DE6323">
              <w:rPr>
                <w:rFonts w:asciiTheme="majorHAnsi" w:hAnsiTheme="majorHAnsi"/>
                <w:sz w:val="18"/>
                <w:szCs w:val="18"/>
              </w:rPr>
              <w:t>2</w:t>
            </w:r>
            <w:r w:rsidR="00CA545F">
              <w:rPr>
                <w:rFonts w:asciiTheme="majorHAnsi" w:hAnsiTheme="majorHAnsi"/>
                <w:sz w:val="18"/>
                <w:szCs w:val="18"/>
              </w:rPr>
              <w:t>8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 xml:space="preserve"> ore per lo studio 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 xml:space="preserve">del materiale - settimane </w:t>
            </w:r>
            <w:r w:rsidR="00CA545F">
              <w:rPr>
                <w:rFonts w:asciiTheme="majorHAnsi" w:hAnsiTheme="majorHAnsi"/>
                <w:sz w:val="18"/>
                <w:szCs w:val="18"/>
              </w:rPr>
              <w:t>5 e 6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>)</w:t>
            </w:r>
            <w:r w:rsidRPr="00260D5D">
              <w:rPr>
                <w:rFonts w:asciiTheme="majorHAnsi" w:hAnsiTheme="majorHAnsi"/>
                <w:sz w:val="18"/>
                <w:szCs w:val="18"/>
              </w:rPr>
              <w:t xml:space="preserve"> in cui sono affrontati i seguenti argomenti:</w:t>
            </w:r>
            <w:r w:rsidRPr="00260D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>nvolucro edilizio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 Le componenti dell'involucro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>L'involucro edilizio come modulatore dei flussi energetici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>Fattore di forma S/V, distribuzione e rapporto delle superficie opache e trasparenti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Riscaldare 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>con sistemi attivi e passivi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t>Raffrescare in modo passivo</w:t>
            </w:r>
            <w:r w:rsidR="007A69B7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t>I frangisole</w:t>
            </w:r>
            <w:r w:rsidR="007A69B7">
              <w:rPr>
                <w:rFonts w:asciiTheme="majorHAnsi" w:hAnsiTheme="majorHAnsi"/>
                <w:sz w:val="18"/>
                <w:szCs w:val="18"/>
              </w:rPr>
              <w:t>.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t xml:space="preserve">  I sistemi di modulazione della</w:t>
            </w:r>
            <w:r w:rsidR="007A69B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t>radiazione luminosa per riflessione</w:t>
            </w:r>
            <w:r w:rsidR="007A69B7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t>I vetri selettivi e basso-emissivi</w:t>
            </w:r>
            <w:r w:rsidR="007A69B7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t xml:space="preserve">Impianti 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lastRenderedPageBreak/>
              <w:t>per la produzione di energia mediante fonti rinnovabili</w:t>
            </w:r>
            <w:r w:rsidR="007A69B7">
              <w:rPr>
                <w:rFonts w:asciiTheme="majorHAnsi" w:hAnsiTheme="majorHAnsi"/>
                <w:sz w:val="18"/>
                <w:szCs w:val="18"/>
              </w:rPr>
              <w:t>.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7A69B7" w:rsidRPr="007A69B7">
              <w:rPr>
                <w:rFonts w:asciiTheme="majorHAnsi" w:eastAsiaTheme="minorHAnsi" w:hAnsiTheme="majorHAnsi" w:cs="Times New Roman"/>
                <w:color w:val="000000"/>
                <w:sz w:val="18"/>
                <w:szCs w:val="18"/>
                <w:lang w:eastAsia="en-US"/>
              </w:rPr>
              <w:t>Tecnologie innovative stratificate a secco.</w:t>
            </w:r>
          </w:p>
          <w:p w:rsidR="00C87AAC" w:rsidRPr="00C87AAC" w:rsidRDefault="00C87AAC" w:rsidP="00C87AAC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CA545F">
              <w:rPr>
                <w:rFonts w:asciiTheme="majorHAnsi" w:hAnsiTheme="majorHAnsi"/>
                <w:b/>
                <w:sz w:val="18"/>
                <w:szCs w:val="18"/>
              </w:rPr>
              <w:t>E-tivity 2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>–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CA545F">
              <w:rPr>
                <w:rFonts w:asciiTheme="majorHAnsi" w:hAnsiTheme="majorHAnsi"/>
                <w:b/>
                <w:sz w:val="18"/>
                <w:szCs w:val="18"/>
              </w:rPr>
              <w:t>Assemblaggio a secco in edilizia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 (max </w:t>
            </w:r>
            <w:r w:rsidR="00A637E0">
              <w:rPr>
                <w:rFonts w:asciiTheme="majorHAnsi" w:hAnsiTheme="majorHAnsi"/>
                <w:sz w:val="18"/>
                <w:szCs w:val="18"/>
              </w:rPr>
              <w:t xml:space="preserve">5 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ore di carico di studio - settimana </w:t>
            </w:r>
            <w:r w:rsidR="00CA545F" w:rsidRPr="00CA545F">
              <w:rPr>
                <w:rFonts w:asciiTheme="majorHAnsi" w:hAnsiTheme="majorHAnsi"/>
                <w:sz w:val="18"/>
                <w:szCs w:val="18"/>
              </w:rPr>
              <w:t>6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>)</w:t>
            </w:r>
          </w:p>
          <w:p w:rsidR="0094369D" w:rsidRDefault="007A69B7" w:rsidP="007A69B7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7A69B7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Modulo 6 – Materiali e risorse </w:t>
            </w:r>
            <w:r w:rsidRPr="00ED51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(</w:t>
            </w:r>
            <w:r>
              <w:rPr>
                <w:rFonts w:asciiTheme="majorHAnsi" w:hAnsiTheme="majorHAnsi"/>
                <w:sz w:val="18"/>
                <w:szCs w:val="18"/>
              </w:rPr>
              <w:t>6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 lezioni teoriche videoregistrate di durata complessiva pari </w:t>
            </w:r>
            <w:r>
              <w:rPr>
                <w:rFonts w:asciiTheme="majorHAnsi" w:hAnsiTheme="majorHAnsi"/>
                <w:sz w:val="18"/>
                <w:szCs w:val="18"/>
              </w:rPr>
              <w:t>3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 ore con un impegno di </w:t>
            </w:r>
            <w:r>
              <w:rPr>
                <w:rFonts w:asciiTheme="majorHAnsi" w:hAnsiTheme="majorHAnsi"/>
                <w:sz w:val="18"/>
                <w:szCs w:val="18"/>
              </w:rPr>
              <w:t>21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>ore per lo studio del materiale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 xml:space="preserve"> - settimane </w:t>
            </w:r>
            <w:r w:rsidR="00C87AAC">
              <w:rPr>
                <w:rFonts w:asciiTheme="majorHAnsi" w:hAnsiTheme="majorHAnsi"/>
                <w:sz w:val="18"/>
                <w:szCs w:val="18"/>
              </w:rPr>
              <w:t>7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>)</w:t>
            </w:r>
            <w:r w:rsidRPr="00260D5D">
              <w:rPr>
                <w:rFonts w:asciiTheme="majorHAnsi" w:hAnsiTheme="majorHAnsi"/>
                <w:sz w:val="18"/>
                <w:szCs w:val="18"/>
              </w:rPr>
              <w:t xml:space="preserve"> in cui sono affrontati i seguenti argomenti:</w:t>
            </w:r>
            <w:r w:rsidRPr="00260D5D">
              <w:rPr>
                <w:rFonts w:ascii="Times New Roman" w:hAnsi="Times New Roman" w:cs="Times New Roman"/>
              </w:rPr>
              <w:t xml:space="preserve">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Il ruolo dei materiali nel ciclo di vita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 xml:space="preserve"> Riciclabilità, biodegradabilità e modalità di smaltimento a fine ciclo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Materiali isolanti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Materiali isolanti nanotecnologici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Materiali isolanti sotto vuoto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 xml:space="preserve"> Materiali isolanti trasparenti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 xml:space="preserve"> Materiali isolanti bioecologici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 xml:space="preserve"> Materiali 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cambiamento di fase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Vetri riscaldanti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Vetri a protezione solare statici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 xml:space="preserve"> Sistemi schermanti dinamici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Vetri dinamici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 xml:space="preserve"> Vetri fotocromci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Vetri termocromici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Vetri fotovoltaici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Vetri bioadattivi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EC5FD2" w:rsidRDefault="003301BA" w:rsidP="00EC5FD2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3301BA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Modulo 7 – La riqualificazione energetica degli edifici </w:t>
            </w:r>
            <w:r w:rsidRPr="00ED51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(</w:t>
            </w:r>
            <w:r w:rsidR="00EC5FD2">
              <w:rPr>
                <w:rFonts w:asciiTheme="majorHAnsi" w:hAnsiTheme="majorHAnsi"/>
                <w:sz w:val="18"/>
                <w:szCs w:val="18"/>
              </w:rPr>
              <w:t>4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 lezioni teoriche videoregistrate di durata complessiva pari </w:t>
            </w:r>
            <w:r w:rsidR="00EC5FD2">
              <w:rPr>
                <w:rFonts w:asciiTheme="majorHAnsi" w:hAnsiTheme="majorHAnsi"/>
                <w:sz w:val="18"/>
                <w:szCs w:val="18"/>
              </w:rPr>
              <w:t xml:space="preserve">2 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ore con un impegno di </w:t>
            </w:r>
            <w:r w:rsidR="00EC5FD2">
              <w:rPr>
                <w:rFonts w:asciiTheme="majorHAnsi" w:hAnsiTheme="majorHAnsi"/>
                <w:sz w:val="18"/>
                <w:szCs w:val="18"/>
              </w:rPr>
              <w:t xml:space="preserve">14 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>ore per lo studio del materiale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 xml:space="preserve"> - settimane </w:t>
            </w:r>
            <w:r w:rsidR="00C87AAC">
              <w:rPr>
                <w:rFonts w:asciiTheme="majorHAnsi" w:hAnsiTheme="majorHAnsi"/>
                <w:sz w:val="18"/>
                <w:szCs w:val="18"/>
              </w:rPr>
              <w:t>8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>)</w:t>
            </w:r>
            <w:r w:rsidRPr="00260D5D">
              <w:rPr>
                <w:rFonts w:asciiTheme="majorHAnsi" w:hAnsiTheme="majorHAnsi"/>
                <w:sz w:val="18"/>
                <w:szCs w:val="18"/>
              </w:rPr>
              <w:t xml:space="preserve"> in cui sono affrontati i seguenti argomenti:</w:t>
            </w:r>
            <w:r w:rsidRPr="00260D5D">
              <w:rPr>
                <w:rFonts w:ascii="Times New Roman" w:hAnsi="Times New Roman" w:cs="Times New Roman"/>
              </w:rPr>
              <w:t xml:space="preserve"> </w:t>
            </w:r>
            <w:r w:rsidRPr="003301BA">
              <w:rPr>
                <w:rFonts w:asciiTheme="majorHAnsi" w:hAnsiTheme="majorHAnsi"/>
                <w:sz w:val="18"/>
                <w:szCs w:val="18"/>
              </w:rPr>
              <w:t>Strategie per l'efficientamento energetico del costruito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3301BA">
              <w:rPr>
                <w:rFonts w:asciiTheme="majorHAnsi" w:hAnsiTheme="majorHAnsi"/>
                <w:sz w:val="18"/>
                <w:szCs w:val="18"/>
              </w:rPr>
              <w:t xml:space="preserve"> Interventi sui balconi e le logge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3301BA">
              <w:rPr>
                <w:rFonts w:asciiTheme="majorHAnsi" w:hAnsiTheme="majorHAnsi"/>
                <w:sz w:val="18"/>
                <w:szCs w:val="18"/>
              </w:rPr>
              <w:t xml:space="preserve"> Interventi sulle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301BA">
              <w:rPr>
                <w:rFonts w:asciiTheme="majorHAnsi" w:hAnsiTheme="majorHAnsi"/>
                <w:sz w:val="18"/>
                <w:szCs w:val="18"/>
              </w:rPr>
              <w:t>superfici verticali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3301BA">
              <w:rPr>
                <w:rFonts w:asciiTheme="majorHAnsi" w:hAnsiTheme="majorHAnsi"/>
                <w:sz w:val="18"/>
                <w:szCs w:val="18"/>
              </w:rPr>
              <w:t xml:space="preserve"> Interventi sulle superfici orizzontali</w:t>
            </w:r>
            <w:r w:rsidR="00EC5FD2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EC5FD2" w:rsidRPr="00EC5FD2">
              <w:rPr>
                <w:rFonts w:asciiTheme="majorHAnsi" w:hAnsiTheme="majorHAnsi"/>
                <w:sz w:val="18"/>
                <w:szCs w:val="18"/>
              </w:rPr>
              <w:t>Interventi sugli infissi</w:t>
            </w:r>
            <w:r w:rsidR="00EC5FD2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EC5FD2" w:rsidRPr="00EC5FD2">
              <w:rPr>
                <w:rFonts w:asciiTheme="majorHAnsi" w:hAnsiTheme="majorHAnsi"/>
                <w:sz w:val="18"/>
                <w:szCs w:val="18"/>
              </w:rPr>
              <w:t>Interventi sulle coperture</w:t>
            </w:r>
            <w:r w:rsidR="00EC5FD2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EC5FD2" w:rsidRPr="00EC5FD2">
              <w:rPr>
                <w:rFonts w:asciiTheme="majorHAnsi" w:hAnsiTheme="majorHAnsi"/>
                <w:sz w:val="18"/>
                <w:szCs w:val="18"/>
              </w:rPr>
              <w:t xml:space="preserve"> Interventi sulle caldaie</w:t>
            </w:r>
            <w:r w:rsidR="00EC5FD2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EC5FD2" w:rsidRPr="00EC5FD2">
              <w:rPr>
                <w:rFonts w:asciiTheme="majorHAnsi" w:hAnsiTheme="majorHAnsi"/>
                <w:sz w:val="18"/>
                <w:szCs w:val="18"/>
              </w:rPr>
              <w:t xml:space="preserve"> Interventi sulle pompe di calore</w:t>
            </w:r>
            <w:r w:rsidR="00EC5FD2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EC5FD2" w:rsidRPr="00EC5FD2">
              <w:rPr>
                <w:rFonts w:asciiTheme="majorHAnsi" w:hAnsiTheme="majorHAnsi"/>
                <w:sz w:val="18"/>
                <w:szCs w:val="18"/>
              </w:rPr>
              <w:t>Interventi per l'inserimento di pannelli solari termici</w:t>
            </w:r>
            <w:r w:rsidR="00EC5FD2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EC5FD2" w:rsidRPr="00EC5FD2">
              <w:rPr>
                <w:rFonts w:asciiTheme="majorHAnsi" w:hAnsiTheme="majorHAnsi"/>
                <w:sz w:val="18"/>
                <w:szCs w:val="18"/>
              </w:rPr>
              <w:t>Interventi per l'inserimento di pannelli fotovoltaic</w:t>
            </w:r>
            <w:r w:rsidR="00EC5FD2">
              <w:rPr>
                <w:rFonts w:asciiTheme="majorHAnsi" w:hAnsiTheme="majorHAnsi"/>
                <w:sz w:val="18"/>
                <w:szCs w:val="18"/>
              </w:rPr>
              <w:t>i.</w:t>
            </w:r>
            <w:r w:rsidR="00EC5FD2" w:rsidRPr="00EC5FD2">
              <w:rPr>
                <w:rFonts w:asciiTheme="majorHAnsi" w:hAnsiTheme="majorHAnsi"/>
                <w:sz w:val="18"/>
                <w:szCs w:val="18"/>
              </w:rPr>
              <w:t xml:space="preserve"> Interventi per l'inserimento di mini o microeolico</w:t>
            </w:r>
            <w:r w:rsidR="00EC5FD2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EC5FD2" w:rsidRPr="00EC5FD2">
              <w:rPr>
                <w:rFonts w:asciiTheme="majorHAnsi" w:hAnsiTheme="majorHAnsi"/>
                <w:sz w:val="18"/>
                <w:szCs w:val="18"/>
              </w:rPr>
              <w:t>Esempi di riqualificazione ed efficientamento energetico di edifici esistenti</w:t>
            </w:r>
            <w:r w:rsidR="00EC5FD2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524D7" w:rsidRDefault="007524D7" w:rsidP="00EC5FD2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7524D7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Modulo 8 – Green Building nel dettaglio: illustrazione di casi studio </w:t>
            </w:r>
            <w:r w:rsidRPr="00ED51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(</w:t>
            </w:r>
            <w:r>
              <w:rPr>
                <w:rFonts w:asciiTheme="majorHAnsi" w:hAnsiTheme="majorHAnsi"/>
                <w:sz w:val="18"/>
                <w:szCs w:val="18"/>
              </w:rPr>
              <w:t>7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 lezioni teoriche videoregistrate di durata complessiva pari </w:t>
            </w:r>
            <w:r w:rsidR="00DE6323">
              <w:rPr>
                <w:rFonts w:asciiTheme="majorHAnsi" w:hAnsiTheme="majorHAnsi"/>
                <w:sz w:val="18"/>
                <w:szCs w:val="18"/>
              </w:rPr>
              <w:t>3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 ore con un impegno di </w:t>
            </w:r>
            <w:r w:rsidR="00DE6323">
              <w:rPr>
                <w:rFonts w:asciiTheme="majorHAnsi" w:hAnsiTheme="majorHAnsi"/>
                <w:sz w:val="18"/>
                <w:szCs w:val="18"/>
              </w:rPr>
              <w:t>21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>ore per lo studio del materiale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 xml:space="preserve"> - settimane </w:t>
            </w:r>
            <w:r w:rsidR="00C87AAC">
              <w:rPr>
                <w:rFonts w:asciiTheme="majorHAnsi" w:hAnsiTheme="majorHAnsi"/>
                <w:sz w:val="18"/>
                <w:szCs w:val="18"/>
              </w:rPr>
              <w:t>9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>)</w:t>
            </w:r>
            <w:r w:rsidRPr="00260D5D">
              <w:rPr>
                <w:rFonts w:asciiTheme="majorHAnsi" w:hAnsiTheme="majorHAnsi"/>
                <w:sz w:val="18"/>
                <w:szCs w:val="18"/>
              </w:rPr>
              <w:t xml:space="preserve"> in cui sono affrontati i seguenti argomenti:</w:t>
            </w:r>
            <w:r w:rsidRPr="00260D5D">
              <w:rPr>
                <w:rFonts w:ascii="Times New Roman" w:hAnsi="Times New Roman" w:cs="Times New Roman"/>
              </w:rPr>
              <w:t xml:space="preserve"> 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>Efficienza ed efficacia delle soluzioni di involucro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S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>oluzioni tecniche chiusure verticali opache</w:t>
            </w:r>
            <w:r>
              <w:rPr>
                <w:rFonts w:asciiTheme="majorHAnsi" w:hAnsiTheme="majorHAnsi"/>
                <w:sz w:val="18"/>
                <w:szCs w:val="18"/>
              </w:rPr>
              <w:t>. S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>oluzioni tecniche chiusure orizzontali opache</w:t>
            </w:r>
            <w:r>
              <w:rPr>
                <w:rFonts w:asciiTheme="majorHAnsi" w:hAnsiTheme="majorHAnsi"/>
                <w:sz w:val="18"/>
                <w:szCs w:val="18"/>
              </w:rPr>
              <w:t>. S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>oluzioni tecniche su edifici esistenti</w:t>
            </w:r>
            <w:r>
              <w:rPr>
                <w:rFonts w:asciiTheme="majorHAnsi" w:hAnsiTheme="majorHAnsi"/>
                <w:sz w:val="18"/>
                <w:szCs w:val="18"/>
              </w:rPr>
              <w:t>. S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>oluzioni tecniche chiusure orizzontali trasparenti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>Caratteristiche tecniche e profilo ambientale dei materiali</w:t>
            </w:r>
            <w:r>
              <w:rPr>
                <w:rFonts w:asciiTheme="majorHAnsi" w:hAnsiTheme="majorHAnsi"/>
                <w:sz w:val="18"/>
                <w:szCs w:val="18"/>
              </w:rPr>
              <w:t>. S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>chemi e riferimenti di profili ambientali</w:t>
            </w:r>
            <w:r>
              <w:rPr>
                <w:rFonts w:asciiTheme="majorHAnsi" w:hAnsiTheme="majorHAnsi"/>
                <w:sz w:val="18"/>
                <w:szCs w:val="18"/>
              </w:rPr>
              <w:t>. S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>oluzioni tecniche solare temico</w:t>
            </w:r>
            <w:r>
              <w:rPr>
                <w:rFonts w:asciiTheme="majorHAnsi" w:hAnsiTheme="majorHAnsi"/>
                <w:sz w:val="18"/>
                <w:szCs w:val="18"/>
              </w:rPr>
              <w:t>. S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>oluzioni tecniche fotovoltaico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0B0375" w:rsidRPr="0086216A" w:rsidRDefault="000B0375" w:rsidP="000B0375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CA545F">
              <w:rPr>
                <w:rFonts w:asciiTheme="majorHAnsi" w:hAnsiTheme="majorHAnsi"/>
                <w:b/>
                <w:sz w:val="18"/>
                <w:szCs w:val="18"/>
              </w:rPr>
              <w:t xml:space="preserve">E-tivity </w:t>
            </w:r>
            <w:r w:rsidR="00C87AAC" w:rsidRPr="00CA545F">
              <w:rPr>
                <w:rFonts w:asciiTheme="majorHAnsi" w:hAnsiTheme="majorHAnsi"/>
                <w:b/>
                <w:sz w:val="18"/>
                <w:szCs w:val="18"/>
              </w:rPr>
              <w:t>3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– </w:t>
            </w:r>
            <w:r w:rsidRPr="00CA545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Green Building nel dettaglio 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(max </w:t>
            </w:r>
            <w:r w:rsidR="00A637E0">
              <w:rPr>
                <w:rFonts w:asciiTheme="majorHAnsi" w:hAnsiTheme="majorHAnsi"/>
                <w:sz w:val="18"/>
                <w:szCs w:val="18"/>
              </w:rPr>
              <w:t>5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 ore di carico di studio - settimana </w:t>
            </w:r>
            <w:r w:rsidR="00CA545F" w:rsidRPr="00CA545F">
              <w:rPr>
                <w:rFonts w:asciiTheme="majorHAnsi" w:hAnsiTheme="majorHAnsi"/>
                <w:sz w:val="18"/>
                <w:szCs w:val="18"/>
              </w:rPr>
              <w:t>9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>)</w:t>
            </w:r>
          </w:p>
          <w:p w:rsidR="00C87AAC" w:rsidRPr="00260D5D" w:rsidRDefault="00733D92" w:rsidP="00C87AAC">
            <w:pPr>
              <w:spacing w:after="24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733D9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Modulo 9 – Sviluppo del tema progettuale </w:t>
            </w:r>
            <w:r w:rsidRPr="00ED51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(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 lezioni teoriche videoregistrate di durata complessiva pari </w:t>
            </w:r>
            <w:r w:rsidR="007F5E40">
              <w:rPr>
                <w:rFonts w:asciiTheme="majorHAnsi" w:hAnsiTheme="majorHAnsi"/>
                <w:sz w:val="18"/>
                <w:szCs w:val="18"/>
              </w:rPr>
              <w:t>2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 ore con un impegno di </w:t>
            </w:r>
            <w:r w:rsidR="00DE6323">
              <w:rPr>
                <w:rFonts w:asciiTheme="majorHAnsi" w:hAnsiTheme="majorHAnsi"/>
                <w:sz w:val="18"/>
                <w:szCs w:val="18"/>
              </w:rPr>
              <w:t>14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>ore per lo studio del materiale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 xml:space="preserve"> - settimane </w:t>
            </w:r>
            <w:r w:rsidR="00C87AAC" w:rsidRPr="00C87AAC">
              <w:rPr>
                <w:rFonts w:asciiTheme="majorHAnsi" w:hAnsiTheme="majorHAnsi"/>
                <w:sz w:val="18"/>
                <w:szCs w:val="18"/>
              </w:rPr>
              <w:t>10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>)</w:t>
            </w:r>
            <w:r w:rsidRPr="00260D5D">
              <w:rPr>
                <w:rFonts w:asciiTheme="majorHAnsi" w:hAnsiTheme="majorHAnsi"/>
                <w:sz w:val="18"/>
                <w:szCs w:val="18"/>
              </w:rPr>
              <w:t xml:space="preserve"> in cui sono affrontati i seguenti argomenti:</w:t>
            </w:r>
            <w:r w:rsidRPr="00260D5D">
              <w:rPr>
                <w:rFonts w:ascii="Times New Roman" w:hAnsi="Times New Roman" w:cs="Times New Roman"/>
              </w:rPr>
              <w:t xml:space="preserve"> </w:t>
            </w:r>
            <w:r w:rsidRPr="00733D92">
              <w:rPr>
                <w:rFonts w:asciiTheme="majorHAnsi" w:hAnsiTheme="majorHAnsi"/>
                <w:sz w:val="18"/>
                <w:szCs w:val="18"/>
              </w:rPr>
              <w:t>Descrizione del tema progettuale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33D92">
              <w:rPr>
                <w:rFonts w:asciiTheme="majorHAnsi" w:hAnsiTheme="majorHAnsi"/>
                <w:sz w:val="18"/>
                <w:szCs w:val="18"/>
              </w:rPr>
              <w:t>Concept planimetrico dell'edificio e del suo intorno ambientale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33D92">
              <w:rPr>
                <w:rFonts w:asciiTheme="majorHAnsi" w:hAnsiTheme="majorHAnsi"/>
                <w:sz w:val="18"/>
                <w:szCs w:val="18"/>
              </w:rPr>
              <w:t>Concept volumetrico  dell'edificio e del suo intorno ambientale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33D92">
              <w:rPr>
                <w:rFonts w:asciiTheme="majorHAnsi" w:hAnsiTheme="majorHAnsi"/>
                <w:sz w:val="18"/>
                <w:szCs w:val="18"/>
              </w:rPr>
              <w:t>Descrizione di sistemi tecnologici performanti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33D92">
              <w:rPr>
                <w:rFonts w:asciiTheme="majorHAnsi" w:hAnsiTheme="majorHAnsi"/>
                <w:sz w:val="18"/>
                <w:szCs w:val="18"/>
              </w:rPr>
              <w:t>Predisposizione delle schede con i dettagli esecutivi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733D92">
              <w:rPr>
                <w:rFonts w:asciiTheme="majorHAnsi" w:hAnsiTheme="majorHAnsi"/>
                <w:sz w:val="18"/>
                <w:szCs w:val="18"/>
              </w:rPr>
              <w:t xml:space="preserve">   Descrizione degli elaborati</w:t>
            </w:r>
            <w:r w:rsidR="00C87AA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C87AAC" w:rsidRPr="00260D5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Nel modulo è inoltre presente ulteriore materiale didattico (facoltativo e/o di approfondimento) a disposizione del singolo studente.</w:t>
            </w:r>
          </w:p>
          <w:p w:rsidR="00974229" w:rsidRPr="00065BF7" w:rsidRDefault="00C87AAC" w:rsidP="00A637E0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CA545F">
              <w:rPr>
                <w:rFonts w:asciiTheme="majorHAnsi" w:hAnsiTheme="majorHAnsi"/>
                <w:b/>
                <w:sz w:val="18"/>
                <w:szCs w:val="18"/>
              </w:rPr>
              <w:t>E-tivity 4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>–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C87A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Progetto di un Eco-laboratorio Centro Ricerca e Innovazione per start up </w:t>
            </w:r>
            <w:r w:rsidRPr="00CA545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sostenibili 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(max </w:t>
            </w:r>
            <w:r w:rsidR="00A637E0">
              <w:rPr>
                <w:rFonts w:asciiTheme="majorHAnsi" w:hAnsiTheme="majorHAnsi"/>
                <w:sz w:val="18"/>
                <w:szCs w:val="18"/>
              </w:rPr>
              <w:t>35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 ore di carico di studio - settimana </w:t>
            </w:r>
            <w:r w:rsidR="00CA545F" w:rsidRPr="00CA545F">
              <w:rPr>
                <w:rFonts w:asciiTheme="majorHAnsi" w:hAnsiTheme="majorHAnsi"/>
                <w:sz w:val="18"/>
                <w:szCs w:val="18"/>
              </w:rPr>
              <w:t>10 e 11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1B3E8D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687DE5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lastRenderedPageBreak/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E2A" w:rsidRPr="00E500F0" w:rsidRDefault="00E54E2A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 w:rsidRPr="00E500F0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MATERIALI DIDATTICI A CURA DEL DOCENTE</w:t>
            </w:r>
          </w:p>
          <w:p w:rsidR="00ED2342" w:rsidRPr="00E500F0" w:rsidRDefault="00E500F0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 w:rsidRPr="00E500F0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Il materiale didattico presente in piattaforma è suddiviso in </w:t>
            </w:r>
            <w:r w:rsidR="00A637E0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9</w:t>
            </w:r>
            <w:r w:rsidRPr="00E500F0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moduli. Essi ricoprono interamente il programma e ciascuno di essi contiene dispense, slide e videolezioni in cui il docente commenta le slide. Tale materiale contiene tutti gli elementi necessari per affrontare lo studio della materia.</w:t>
            </w:r>
          </w:p>
          <w:p w:rsidR="00E54E2A" w:rsidRPr="00E500F0" w:rsidRDefault="00E54E2A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500F0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Testi consigliati:</w:t>
            </w:r>
          </w:p>
          <w:p w:rsidR="007330BF" w:rsidRDefault="007330BF" w:rsidP="007330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7330BF">
              <w:rPr>
                <w:rFonts w:ascii="Cambria" w:eastAsia="Times New Roman" w:hAnsi="Cambria" w:cs="Cambria"/>
                <w:sz w:val="18"/>
                <w:szCs w:val="18"/>
              </w:rPr>
              <w:t>M. Casini, “SMART BUIL</w:t>
            </w:r>
            <w:r w:rsidRPr="007330BF">
              <w:rPr>
                <w:rFonts w:asciiTheme="majorHAnsi" w:eastAsia="Times New Roman" w:hAnsiTheme="majorHAnsi" w:cs="Times New Roman"/>
                <w:sz w:val="18"/>
                <w:szCs w:val="18"/>
              </w:rPr>
              <w:t>DING. Involucro 2.0”, Roma, DEI Tipografia del Genio Civile, 2014</w:t>
            </w:r>
          </w:p>
          <w:p w:rsidR="007330BF" w:rsidRPr="007330BF" w:rsidRDefault="007330BF" w:rsidP="007330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7330BF">
              <w:rPr>
                <w:rFonts w:ascii="Cambria" w:eastAsia="Times New Roman" w:hAnsi="Cambria" w:cs="Cambria"/>
                <w:sz w:val="18"/>
                <w:szCs w:val="18"/>
              </w:rPr>
              <w:t>I. Oberti, “Prodotti edilizi per edifici ecocompatibili”, Maggioli Editore, 2014</w:t>
            </w:r>
          </w:p>
          <w:p w:rsidR="007330BF" w:rsidRPr="007330BF" w:rsidRDefault="007330BF" w:rsidP="007330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7330BF">
              <w:rPr>
                <w:rFonts w:ascii="Cambria" w:eastAsia="Times New Roman" w:hAnsi="Cambria" w:cs="Cambria"/>
                <w:sz w:val="18"/>
                <w:szCs w:val="18"/>
              </w:rPr>
              <w:t>G. Cammarata, “Progettare e riqualificare per l’efficienza energetica”, Maggioli Editore, 2013</w:t>
            </w:r>
          </w:p>
          <w:p w:rsidR="007330BF" w:rsidRDefault="007330BF" w:rsidP="007330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7330BF">
              <w:rPr>
                <w:rFonts w:ascii="Cambria" w:eastAsia="Times New Roman" w:hAnsi="Cambria" w:cs="Cambria"/>
                <w:sz w:val="18"/>
                <w:szCs w:val="18"/>
              </w:rPr>
              <w:t>C. Nava,</w:t>
            </w:r>
            <w:r w:rsidRPr="007330BF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“Edifici sostenibili. Particolari costruttivi”, Roma, DEI Tipografia del Genio Civile, 2012</w:t>
            </w:r>
          </w:p>
          <w:p w:rsidR="001B3E8D" w:rsidRPr="007330BF" w:rsidRDefault="007330BF" w:rsidP="007330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7330BF">
              <w:rPr>
                <w:rFonts w:ascii="Cambria" w:eastAsia="Times New Roman" w:hAnsi="Cambria" w:cs="Cambria"/>
                <w:sz w:val="18"/>
                <w:szCs w:val="18"/>
              </w:rPr>
              <w:t>AA.VV., “Progettazione ecocompatibile dell'architettura”, Napoli, Sistemi Editoriali. Se, 200</w:t>
            </w:r>
            <w:r w:rsidRPr="007330BF">
              <w:rPr>
                <w:rFonts w:asciiTheme="majorHAnsi" w:eastAsia="Times New Roman" w:hAnsiTheme="majorHAnsi" w:cs="Times New Roman"/>
                <w:sz w:val="18"/>
                <w:szCs w:val="18"/>
              </w:rPr>
              <w:t>5</w:t>
            </w:r>
          </w:p>
        </w:tc>
      </w:tr>
      <w:tr w:rsidR="001B3E8D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1B3E8D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00F0" w:rsidRDefault="00E500F0" w:rsidP="00ED2342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L’esame consiste di norma nello svolgimento di una prova scritta ed (eventualmente) orale tendente ad accertare il livello di preparazione dello studente, nonché le sue capacità di analisi e rielaborazione dei concetti acquisiti. La prova scritta prevede lo svolgimento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di 7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domande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teoriche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a risposta aperta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e 3 scritto-grafiche</w:t>
            </w:r>
            <w:r>
              <w:t xml:space="preserve"> </w:t>
            </w:r>
            <w:r w:rsidRPr="00E500F0">
              <w:rPr>
                <w:rFonts w:asciiTheme="majorHAnsi" w:hAnsiTheme="majorHAnsi"/>
                <w:sz w:val="18"/>
                <w:szCs w:val="18"/>
              </w:rPr>
              <w:t xml:space="preserve">volte ad accertare la capacità dello studente allo svolgimento dell’analisi delle stratificazioni funzionali </w:t>
            </w:r>
            <w:r w:rsidR="007330BF">
              <w:rPr>
                <w:rFonts w:asciiTheme="majorHAnsi" w:hAnsiTheme="majorHAnsi"/>
                <w:sz w:val="18"/>
                <w:szCs w:val="18"/>
              </w:rPr>
              <w:t>di soluzioni tecniche sostenibili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Le domande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teoriche 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sono volt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e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ad accertare la capacità dello studente a risolvere problematiche relative </w:t>
            </w:r>
            <w:r>
              <w:rPr>
                <w:rFonts w:asciiTheme="majorHAnsi" w:hAnsiTheme="majorHAnsi"/>
                <w:sz w:val="18"/>
                <w:szCs w:val="18"/>
              </w:rPr>
              <w:t>alla progettazione tecnologica di un edificio</w:t>
            </w:r>
            <w:r w:rsidR="007330BF">
              <w:rPr>
                <w:rFonts w:asciiTheme="majorHAnsi" w:hAnsiTheme="majorHAnsi"/>
                <w:sz w:val="18"/>
                <w:szCs w:val="18"/>
              </w:rPr>
              <w:t xml:space="preserve"> eco</w:t>
            </w:r>
            <w:r w:rsidR="00925BA1">
              <w:rPr>
                <w:rFonts w:asciiTheme="majorHAnsi" w:hAnsiTheme="majorHAnsi"/>
                <w:sz w:val="18"/>
                <w:szCs w:val="18"/>
              </w:rPr>
              <w:t>-</w:t>
            </w:r>
            <w:r w:rsidR="007330BF">
              <w:rPr>
                <w:rFonts w:asciiTheme="majorHAnsi" w:hAnsiTheme="majorHAnsi"/>
                <w:sz w:val="18"/>
                <w:szCs w:val="18"/>
              </w:rPr>
              <w:t xml:space="preserve">compatibile. 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È quindi opportuno che lo studente termini e consegni l’elaborato progettuale (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e-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tivity </w:t>
            </w:r>
            <w:r w:rsidR="007330BF">
              <w:rPr>
                <w:rFonts w:asciiTheme="majorHAnsi" w:eastAsia="Times New Roman" w:hAnsiTheme="majorHAnsi" w:cs="Times New Roman"/>
                <w:sz w:val="18"/>
                <w:szCs w:val="18"/>
              </w:rPr>
              <w:t>4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) almeno 15 giorni prima della data in cui intende sostenere l’esame, in quanto l’esame verterà anche sulla discussione delle principali tematiche affrontate durante la redazione del progetto. Lo svolgimento dell’esame è pertanto subordinata alla consegna dell’elaborato progettuale.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Le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domande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teoriche a risposta rappresentano il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70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% de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l voto complessivo della prova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, le domande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scrittografiche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il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%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,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lo svolgimento 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del progetto (e-tivity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925BA1">
              <w:rPr>
                <w:rFonts w:asciiTheme="majorHAnsi" w:eastAsia="Times New Roman" w:hAnsiTheme="majorHAnsi" w:cs="Times New Roman"/>
                <w:sz w:val="18"/>
                <w:szCs w:val="18"/>
              </w:rPr>
              <w:t>4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) il restante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0%</w:t>
            </w:r>
            <w:r w:rsidR="00925BA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. 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I risultati di apprendimento attesi circa le conoscenze della materia e la capacità di applicarle sono valutate dalla prova d’esame, mentre le abilità comunicative, la capacità di trarre conclusioni e la capacità di autoapprendimento sono valutate in itinere attraverso le </w:t>
            </w:r>
            <w:r w:rsidR="00085151">
              <w:rPr>
                <w:rFonts w:asciiTheme="majorHAnsi" w:eastAsia="Times New Roman" w:hAnsiTheme="majorHAnsi" w:cs="Times New Roman"/>
                <w:sz w:val="18"/>
                <w:szCs w:val="18"/>
              </w:rPr>
              <w:t>e-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tivity.</w:t>
            </w:r>
          </w:p>
          <w:p w:rsidR="00E500F0" w:rsidRDefault="00E500F0" w:rsidP="00ED2342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La prova d'esame si svolge in un tempo pari a 90 minuti. </w:t>
            </w:r>
          </w:p>
          <w:p w:rsidR="00E500F0" w:rsidRDefault="00E500F0" w:rsidP="00ED2342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4F77D5" w:rsidRPr="001F37F6" w:rsidRDefault="004F77D5" w:rsidP="00E500F0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1B3E8D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1B3E8D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lastRenderedPageBreak/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E500F0" w:rsidP="00E500F0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L’assegnazione dell’elaborato finale avviene sulla base di un colloquio (anche tramite messaggi in piattaforma) con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il docente in cui lo studente manifesterà i propri specifici interessi in relazione a qualche argomento che intende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approfondire. Il docente basandosi sulle preferenze indicate dallo studente proporrà dei temi di ricerca da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sviluppare. Non esistono preclusioni alla richiesta di assegnazione della tesi e non è prevista una media particolare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per poterla richiedere.</w:t>
            </w:r>
          </w:p>
        </w:tc>
      </w:tr>
    </w:tbl>
    <w:p w:rsidR="00194EB0" w:rsidRDefault="00194EB0">
      <w:pPr>
        <w:rPr>
          <w:rFonts w:ascii="Times New Roman" w:hAnsi="Times New Roman" w:cs="Times New Roman"/>
          <w:sz w:val="24"/>
          <w:szCs w:val="24"/>
        </w:rPr>
      </w:pPr>
    </w:p>
    <w:sectPr w:rsidR="00194EB0" w:rsidSect="004A33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317" w:rsidRDefault="00657317" w:rsidP="00241599">
      <w:pPr>
        <w:spacing w:after="0" w:line="240" w:lineRule="auto"/>
      </w:pPr>
      <w:r>
        <w:separator/>
      </w:r>
    </w:p>
  </w:endnote>
  <w:endnote w:type="continuationSeparator" w:id="1">
    <w:p w:rsidR="00657317" w:rsidRDefault="00657317" w:rsidP="0024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F6" w:rsidRDefault="001F37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8897"/>
      <w:docPartObj>
        <w:docPartGallery w:val="Page Numbers (Bottom of Page)"/>
        <w:docPartUnique/>
      </w:docPartObj>
    </w:sdtPr>
    <w:sdtContent>
      <w:p w:rsidR="001F37F6" w:rsidRDefault="00100CF2">
        <w:pPr>
          <w:pStyle w:val="Footer"/>
          <w:jc w:val="right"/>
        </w:pPr>
        <w:r w:rsidRPr="00C7610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1F37F6" w:rsidRPr="00C76109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C7610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34D1C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C7610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F6" w:rsidRDefault="001F37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317" w:rsidRDefault="00657317" w:rsidP="00241599">
      <w:pPr>
        <w:spacing w:after="0" w:line="240" w:lineRule="auto"/>
      </w:pPr>
      <w:r>
        <w:separator/>
      </w:r>
    </w:p>
  </w:footnote>
  <w:footnote w:type="continuationSeparator" w:id="1">
    <w:p w:rsidR="00657317" w:rsidRDefault="00657317" w:rsidP="0024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F6" w:rsidRDefault="001F37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F6" w:rsidRDefault="001F37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F6" w:rsidRDefault="001F37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A002B"/>
    <w:multiLevelType w:val="hybridMultilevel"/>
    <w:tmpl w:val="43FA5AE2"/>
    <w:lvl w:ilvl="0" w:tplc="460A52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FDD"/>
    <w:rsid w:val="00002A54"/>
    <w:rsid w:val="00005CF9"/>
    <w:rsid w:val="00006216"/>
    <w:rsid w:val="00013F05"/>
    <w:rsid w:val="00014446"/>
    <w:rsid w:val="00020CC9"/>
    <w:rsid w:val="000254B8"/>
    <w:rsid w:val="00026D20"/>
    <w:rsid w:val="0004079A"/>
    <w:rsid w:val="00065BF7"/>
    <w:rsid w:val="00070D94"/>
    <w:rsid w:val="00082EEC"/>
    <w:rsid w:val="00085151"/>
    <w:rsid w:val="000902A9"/>
    <w:rsid w:val="000A01AC"/>
    <w:rsid w:val="000A3407"/>
    <w:rsid w:val="000B0375"/>
    <w:rsid w:val="000C0906"/>
    <w:rsid w:val="000C638D"/>
    <w:rsid w:val="000E7B69"/>
    <w:rsid w:val="0010090C"/>
    <w:rsid w:val="00100CF2"/>
    <w:rsid w:val="0010567A"/>
    <w:rsid w:val="00121165"/>
    <w:rsid w:val="00136203"/>
    <w:rsid w:val="0015334A"/>
    <w:rsid w:val="00156C6B"/>
    <w:rsid w:val="00162654"/>
    <w:rsid w:val="001668B7"/>
    <w:rsid w:val="001674B1"/>
    <w:rsid w:val="00191C43"/>
    <w:rsid w:val="00194EB0"/>
    <w:rsid w:val="001B3E8D"/>
    <w:rsid w:val="001B7C47"/>
    <w:rsid w:val="001C2122"/>
    <w:rsid w:val="001C56D6"/>
    <w:rsid w:val="001D2F63"/>
    <w:rsid w:val="001E5996"/>
    <w:rsid w:val="001F069C"/>
    <w:rsid w:val="001F1E3E"/>
    <w:rsid w:val="001F37F6"/>
    <w:rsid w:val="00202454"/>
    <w:rsid w:val="00207467"/>
    <w:rsid w:val="00215C4A"/>
    <w:rsid w:val="002215A3"/>
    <w:rsid w:val="00222524"/>
    <w:rsid w:val="00232AA7"/>
    <w:rsid w:val="00241599"/>
    <w:rsid w:val="0025727E"/>
    <w:rsid w:val="00260D5D"/>
    <w:rsid w:val="00272679"/>
    <w:rsid w:val="002840F6"/>
    <w:rsid w:val="002A5589"/>
    <w:rsid w:val="002B2678"/>
    <w:rsid w:val="002B3449"/>
    <w:rsid w:val="002C0119"/>
    <w:rsid w:val="002D25A0"/>
    <w:rsid w:val="002D6A0B"/>
    <w:rsid w:val="002E08DF"/>
    <w:rsid w:val="002E6D11"/>
    <w:rsid w:val="002F316E"/>
    <w:rsid w:val="003074C4"/>
    <w:rsid w:val="003301BA"/>
    <w:rsid w:val="003A0373"/>
    <w:rsid w:val="003B47FB"/>
    <w:rsid w:val="003B53E2"/>
    <w:rsid w:val="003B72BF"/>
    <w:rsid w:val="003C11FF"/>
    <w:rsid w:val="003C6AEE"/>
    <w:rsid w:val="003D2B1E"/>
    <w:rsid w:val="003D4E1E"/>
    <w:rsid w:val="00405D8F"/>
    <w:rsid w:val="00406293"/>
    <w:rsid w:val="0043446C"/>
    <w:rsid w:val="004346A3"/>
    <w:rsid w:val="00447D7B"/>
    <w:rsid w:val="00454751"/>
    <w:rsid w:val="00463AEA"/>
    <w:rsid w:val="004646DA"/>
    <w:rsid w:val="00481792"/>
    <w:rsid w:val="004A339D"/>
    <w:rsid w:val="004B3508"/>
    <w:rsid w:val="004B35C6"/>
    <w:rsid w:val="004C4FD4"/>
    <w:rsid w:val="004D2799"/>
    <w:rsid w:val="004D3410"/>
    <w:rsid w:val="004D6C70"/>
    <w:rsid w:val="004F1A7C"/>
    <w:rsid w:val="004F77D5"/>
    <w:rsid w:val="004F7C69"/>
    <w:rsid w:val="00501A04"/>
    <w:rsid w:val="00503AE4"/>
    <w:rsid w:val="00506F43"/>
    <w:rsid w:val="00530C78"/>
    <w:rsid w:val="005324BD"/>
    <w:rsid w:val="00541AC0"/>
    <w:rsid w:val="0056480D"/>
    <w:rsid w:val="00574336"/>
    <w:rsid w:val="00587DB6"/>
    <w:rsid w:val="00591BC3"/>
    <w:rsid w:val="00591CA5"/>
    <w:rsid w:val="00594FDE"/>
    <w:rsid w:val="00595ACF"/>
    <w:rsid w:val="005A2964"/>
    <w:rsid w:val="005B5287"/>
    <w:rsid w:val="005C10F4"/>
    <w:rsid w:val="005C3275"/>
    <w:rsid w:val="005E1AB4"/>
    <w:rsid w:val="005E7523"/>
    <w:rsid w:val="0060209C"/>
    <w:rsid w:val="00611BD5"/>
    <w:rsid w:val="00622231"/>
    <w:rsid w:val="006269CD"/>
    <w:rsid w:val="006355EF"/>
    <w:rsid w:val="00637F24"/>
    <w:rsid w:val="00641736"/>
    <w:rsid w:val="00654DCA"/>
    <w:rsid w:val="00657317"/>
    <w:rsid w:val="00657CDB"/>
    <w:rsid w:val="00663F1B"/>
    <w:rsid w:val="00666374"/>
    <w:rsid w:val="0066660C"/>
    <w:rsid w:val="00687DE5"/>
    <w:rsid w:val="006916AC"/>
    <w:rsid w:val="00695281"/>
    <w:rsid w:val="006A320E"/>
    <w:rsid w:val="006A35CD"/>
    <w:rsid w:val="006B32BB"/>
    <w:rsid w:val="006B5585"/>
    <w:rsid w:val="006D0035"/>
    <w:rsid w:val="006D155C"/>
    <w:rsid w:val="00701FDD"/>
    <w:rsid w:val="00703CF1"/>
    <w:rsid w:val="00704274"/>
    <w:rsid w:val="00712005"/>
    <w:rsid w:val="00730943"/>
    <w:rsid w:val="007330BF"/>
    <w:rsid w:val="00733D92"/>
    <w:rsid w:val="00736BC0"/>
    <w:rsid w:val="00741083"/>
    <w:rsid w:val="007431C3"/>
    <w:rsid w:val="007524D7"/>
    <w:rsid w:val="00756D42"/>
    <w:rsid w:val="0077237A"/>
    <w:rsid w:val="00774FE7"/>
    <w:rsid w:val="00784A51"/>
    <w:rsid w:val="00784AA9"/>
    <w:rsid w:val="00792185"/>
    <w:rsid w:val="00795C5A"/>
    <w:rsid w:val="007A4A3F"/>
    <w:rsid w:val="007A69B7"/>
    <w:rsid w:val="007B6698"/>
    <w:rsid w:val="007C72C9"/>
    <w:rsid w:val="007C7E18"/>
    <w:rsid w:val="007D1E3D"/>
    <w:rsid w:val="007E08C3"/>
    <w:rsid w:val="007E69B5"/>
    <w:rsid w:val="007E7578"/>
    <w:rsid w:val="007F3AB6"/>
    <w:rsid w:val="007F5E40"/>
    <w:rsid w:val="00807C07"/>
    <w:rsid w:val="00825F74"/>
    <w:rsid w:val="00830488"/>
    <w:rsid w:val="0083082E"/>
    <w:rsid w:val="00834D1C"/>
    <w:rsid w:val="00855791"/>
    <w:rsid w:val="0086216A"/>
    <w:rsid w:val="008A2DE1"/>
    <w:rsid w:val="008B3703"/>
    <w:rsid w:val="008B4572"/>
    <w:rsid w:val="008C44D7"/>
    <w:rsid w:val="008D2A4E"/>
    <w:rsid w:val="008E1430"/>
    <w:rsid w:val="008F7D17"/>
    <w:rsid w:val="00905903"/>
    <w:rsid w:val="00906CB8"/>
    <w:rsid w:val="00912343"/>
    <w:rsid w:val="00925BA1"/>
    <w:rsid w:val="00931F39"/>
    <w:rsid w:val="0093278D"/>
    <w:rsid w:val="009429E6"/>
    <w:rsid w:val="0094369D"/>
    <w:rsid w:val="00971D19"/>
    <w:rsid w:val="00974229"/>
    <w:rsid w:val="0099486E"/>
    <w:rsid w:val="009A7C3A"/>
    <w:rsid w:val="009C2675"/>
    <w:rsid w:val="009D0D48"/>
    <w:rsid w:val="009E06BE"/>
    <w:rsid w:val="00A003D4"/>
    <w:rsid w:val="00A25142"/>
    <w:rsid w:val="00A26D13"/>
    <w:rsid w:val="00A43EEC"/>
    <w:rsid w:val="00A637E0"/>
    <w:rsid w:val="00A63BE0"/>
    <w:rsid w:val="00A664A9"/>
    <w:rsid w:val="00A7046E"/>
    <w:rsid w:val="00A729C5"/>
    <w:rsid w:val="00A731D8"/>
    <w:rsid w:val="00A74A98"/>
    <w:rsid w:val="00A75693"/>
    <w:rsid w:val="00A75D05"/>
    <w:rsid w:val="00A82C55"/>
    <w:rsid w:val="00AB045B"/>
    <w:rsid w:val="00AB1A2C"/>
    <w:rsid w:val="00AB32DF"/>
    <w:rsid w:val="00AC12FF"/>
    <w:rsid w:val="00AD780F"/>
    <w:rsid w:val="00AE12FB"/>
    <w:rsid w:val="00AF2544"/>
    <w:rsid w:val="00AF4B08"/>
    <w:rsid w:val="00B13017"/>
    <w:rsid w:val="00B14221"/>
    <w:rsid w:val="00B16574"/>
    <w:rsid w:val="00B2141E"/>
    <w:rsid w:val="00B253CE"/>
    <w:rsid w:val="00B319AC"/>
    <w:rsid w:val="00B35ADF"/>
    <w:rsid w:val="00B54DE6"/>
    <w:rsid w:val="00B57EA1"/>
    <w:rsid w:val="00B72158"/>
    <w:rsid w:val="00B728C7"/>
    <w:rsid w:val="00B91ADE"/>
    <w:rsid w:val="00B92069"/>
    <w:rsid w:val="00B95E4B"/>
    <w:rsid w:val="00BB0AAA"/>
    <w:rsid w:val="00BB1B31"/>
    <w:rsid w:val="00BB4EA8"/>
    <w:rsid w:val="00BD64C4"/>
    <w:rsid w:val="00BD718D"/>
    <w:rsid w:val="00BE29B6"/>
    <w:rsid w:val="00BE5AE0"/>
    <w:rsid w:val="00BF5C86"/>
    <w:rsid w:val="00C10790"/>
    <w:rsid w:val="00C24371"/>
    <w:rsid w:val="00C30E32"/>
    <w:rsid w:val="00C360B9"/>
    <w:rsid w:val="00C44DE1"/>
    <w:rsid w:val="00C4522D"/>
    <w:rsid w:val="00C574BE"/>
    <w:rsid w:val="00C606C7"/>
    <w:rsid w:val="00C728BB"/>
    <w:rsid w:val="00C75A4C"/>
    <w:rsid w:val="00C76109"/>
    <w:rsid w:val="00C83B1A"/>
    <w:rsid w:val="00C87AAC"/>
    <w:rsid w:val="00C90471"/>
    <w:rsid w:val="00CA545F"/>
    <w:rsid w:val="00CB4254"/>
    <w:rsid w:val="00CF037A"/>
    <w:rsid w:val="00CF4757"/>
    <w:rsid w:val="00CF7935"/>
    <w:rsid w:val="00D16A73"/>
    <w:rsid w:val="00D23364"/>
    <w:rsid w:val="00D333E1"/>
    <w:rsid w:val="00D34EDF"/>
    <w:rsid w:val="00D436B1"/>
    <w:rsid w:val="00D67E13"/>
    <w:rsid w:val="00D721E6"/>
    <w:rsid w:val="00D87F64"/>
    <w:rsid w:val="00D97C3C"/>
    <w:rsid w:val="00DA3142"/>
    <w:rsid w:val="00DA3E88"/>
    <w:rsid w:val="00DD19FB"/>
    <w:rsid w:val="00DE55ED"/>
    <w:rsid w:val="00DE6323"/>
    <w:rsid w:val="00DE737A"/>
    <w:rsid w:val="00DE7D49"/>
    <w:rsid w:val="00DF032F"/>
    <w:rsid w:val="00E017F2"/>
    <w:rsid w:val="00E0727D"/>
    <w:rsid w:val="00E10119"/>
    <w:rsid w:val="00E10663"/>
    <w:rsid w:val="00E1313B"/>
    <w:rsid w:val="00E15EE4"/>
    <w:rsid w:val="00E24052"/>
    <w:rsid w:val="00E42F55"/>
    <w:rsid w:val="00E500F0"/>
    <w:rsid w:val="00E529EE"/>
    <w:rsid w:val="00E54E2A"/>
    <w:rsid w:val="00E67ABB"/>
    <w:rsid w:val="00E73A39"/>
    <w:rsid w:val="00E81AB2"/>
    <w:rsid w:val="00E86A28"/>
    <w:rsid w:val="00E979DE"/>
    <w:rsid w:val="00EA04F2"/>
    <w:rsid w:val="00EA7C1F"/>
    <w:rsid w:val="00EB4FF8"/>
    <w:rsid w:val="00EC5FD2"/>
    <w:rsid w:val="00EC76AE"/>
    <w:rsid w:val="00ED2342"/>
    <w:rsid w:val="00ED51C5"/>
    <w:rsid w:val="00ED617F"/>
    <w:rsid w:val="00F07C7E"/>
    <w:rsid w:val="00F237CB"/>
    <w:rsid w:val="00F2530C"/>
    <w:rsid w:val="00F362E0"/>
    <w:rsid w:val="00F502FB"/>
    <w:rsid w:val="00F50716"/>
    <w:rsid w:val="00F51D90"/>
    <w:rsid w:val="00F52EBE"/>
    <w:rsid w:val="00F5729A"/>
    <w:rsid w:val="00F61B5B"/>
    <w:rsid w:val="00F74760"/>
    <w:rsid w:val="00F76645"/>
    <w:rsid w:val="00F81908"/>
    <w:rsid w:val="00F927E2"/>
    <w:rsid w:val="00F96F24"/>
    <w:rsid w:val="00FA40F2"/>
    <w:rsid w:val="00FC4215"/>
    <w:rsid w:val="00FC716B"/>
    <w:rsid w:val="00FD25B7"/>
    <w:rsid w:val="00FE6A6A"/>
    <w:rsid w:val="00FF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BD"/>
    <w:rPr>
      <w:rFonts w:eastAsiaTheme="minorEastAsia"/>
      <w:lang w:eastAsia="it-IT"/>
    </w:rPr>
  </w:style>
  <w:style w:type="paragraph" w:styleId="Heading4">
    <w:name w:val="heading 4"/>
    <w:basedOn w:val="Normal"/>
    <w:link w:val="Heading4Char"/>
    <w:uiPriority w:val="9"/>
    <w:qFormat/>
    <w:rsid w:val="001B3E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TableGrid">
    <w:name w:val="Table Grid"/>
    <w:basedOn w:val="TableNormal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F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F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DefaultParagraphFont"/>
    <w:rsid w:val="001B3E8D"/>
  </w:style>
  <w:style w:type="paragraph" w:styleId="NormalWeb">
    <w:name w:val="Normal (Web)"/>
    <w:basedOn w:val="Normal"/>
    <w:uiPriority w:val="99"/>
    <w:unhideWhenUsed/>
    <w:rsid w:val="001B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3E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"/>
    <w:uiPriority w:val="99"/>
    <w:semiHidden/>
    <w:unhideWhenUsed/>
    <w:rsid w:val="0024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599"/>
    <w:rPr>
      <w:rFonts w:eastAsiaTheme="minorEastAsia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24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99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FD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  <w:div w:id="1650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7047-EC97-46BD-9CFF-B74AD80D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2206</Words>
  <Characters>12579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Valitutti</cp:lastModifiedBy>
  <cp:revision>2</cp:revision>
  <cp:lastPrinted>2015-08-06T15:36:00Z</cp:lastPrinted>
  <dcterms:created xsi:type="dcterms:W3CDTF">2017-12-10T08:08:00Z</dcterms:created>
  <dcterms:modified xsi:type="dcterms:W3CDTF">2017-12-10T08:08:00Z</dcterms:modified>
</cp:coreProperties>
</file>