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AE12FB" w:rsidP="000062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17F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Tecniche costruttive per l'edilizia sostenibile</w:t>
            </w:r>
          </w:p>
        </w:tc>
      </w:tr>
      <w:tr w:rsidR="00594FDE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AE12FB" w:rsidP="00F52EB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Magistrale in Ingegneria Civile - </w:t>
            </w:r>
            <w:r w:rsidRPr="00923797">
              <w:rPr>
                <w:rFonts w:ascii="Times New Roman" w:eastAsia="Times New Roman" w:hAnsi="Times New Roman" w:cs="Times New Roman"/>
                <w:sz w:val="18"/>
                <w:szCs w:val="18"/>
              </w:rPr>
              <w:t>Classe LM-23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017F2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ICAR 10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AE12FB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</w:tr>
      <w:tr w:rsidR="005355EE" w:rsidRPr="001F37F6" w:rsidTr="005355EE">
        <w:trPr>
          <w:trHeight w:val="420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55EE" w:rsidRPr="005355EE" w:rsidRDefault="005355EE" w:rsidP="00D146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355EE">
              <w:rPr>
                <w:rFonts w:asciiTheme="majorHAnsi" w:hAnsiTheme="majorHAnsi"/>
                <w:b/>
                <w:sz w:val="18"/>
                <w:szCs w:val="18"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55EE" w:rsidRPr="005355EE" w:rsidRDefault="005355EE" w:rsidP="00AC246A">
            <w:pPr>
              <w:rPr>
                <w:rFonts w:asciiTheme="majorHAnsi" w:hAnsiTheme="majorHAnsi"/>
                <w:sz w:val="18"/>
                <w:szCs w:val="18"/>
              </w:rPr>
            </w:pPr>
            <w:r w:rsidRPr="005355EE">
              <w:rPr>
                <w:rFonts w:asciiTheme="majorHAnsi" w:hAnsiTheme="majorHAnsi"/>
                <w:sz w:val="18"/>
                <w:szCs w:val="18"/>
              </w:rPr>
              <w:t>201</w:t>
            </w:r>
            <w:r w:rsidR="00AC246A">
              <w:rPr>
                <w:rFonts w:asciiTheme="majorHAnsi" w:hAnsiTheme="majorHAnsi"/>
                <w:sz w:val="18"/>
                <w:szCs w:val="18"/>
              </w:rPr>
              <w:t>9</w:t>
            </w:r>
            <w:r w:rsidRPr="005355EE">
              <w:rPr>
                <w:rFonts w:asciiTheme="majorHAnsi" w:hAnsiTheme="majorHAnsi"/>
                <w:sz w:val="18"/>
                <w:szCs w:val="18"/>
              </w:rPr>
              <w:t>-20</w:t>
            </w:r>
            <w:r w:rsidR="00AC246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017F2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9</w:t>
            </w:r>
          </w:p>
        </w:tc>
      </w:tr>
      <w:tr w:rsidR="00594F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E54E2A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1F37F6" w:rsidRDefault="00830488" w:rsidP="00B91A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Nessuna</w:t>
            </w:r>
          </w:p>
        </w:tc>
      </w:tr>
      <w:tr w:rsidR="00594F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1F37F6" w:rsidRDefault="00020CC9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Antonella Valitutti</w:t>
            </w:r>
          </w:p>
          <w:p w:rsidR="00E54E2A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Facoltà: </w:t>
            </w:r>
            <w:r w:rsidR="00B319AC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Ingegneria</w:t>
            </w:r>
          </w:p>
          <w:p w:rsidR="00E54E2A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Nickname: </w:t>
            </w:r>
            <w:r w:rsidR="00020CC9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valitutti.antonella</w:t>
            </w:r>
          </w:p>
          <w:p w:rsidR="00EA04F2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Email: </w:t>
            </w:r>
            <w:r w:rsidR="00EA04F2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antonella.valitutti@unicusano.it </w:t>
            </w:r>
          </w:p>
          <w:p w:rsidR="006269CD" w:rsidRPr="006269CD" w:rsidRDefault="00E54E2A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Orario di ricevimento:</w:t>
            </w:r>
            <w:r w:rsidR="006269CD">
              <w:t xml:space="preserve"> </w:t>
            </w:r>
            <w:r w:rsidR="006269CD" w:rsidRPr="006269CD">
              <w:rPr>
                <w:rFonts w:asciiTheme="majorHAnsi" w:eastAsia="Times New Roman" w:hAnsiTheme="majorHAnsi" w:cs="Times New Roman"/>
                <w:sz w:val="18"/>
                <w:szCs w:val="18"/>
              </w:rPr>
              <w:t>Consultare il calendario alla pagina seguente del nostro sito verificando gli orari di</w:t>
            </w:r>
          </w:p>
          <w:p w:rsidR="00594FDE" w:rsidRDefault="006269CD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269CD">
              <w:rPr>
                <w:rFonts w:asciiTheme="majorHAnsi" w:eastAsia="Times New Roman" w:hAnsiTheme="majorHAnsi" w:cs="Times New Roman"/>
                <w:sz w:val="18"/>
                <w:szCs w:val="18"/>
              </w:rPr>
              <w:t>Videoconferenza http://www.unicusano.it/calendario-lezioni-in-presenza/calendario-area-ingegneristica</w:t>
            </w:r>
          </w:p>
          <w:p w:rsidR="006269CD" w:rsidRPr="001F37F6" w:rsidRDefault="006269CD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36203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203" w:rsidRPr="001F37F6" w:rsidRDefault="00136203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203" w:rsidRPr="001F37F6" w:rsidRDefault="00AE12FB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>Il corso si propone di fornire gli strumenti teorici ed operativi per conoscere, comprendere e controllare le tecniche e le soluzioni costruttive per</w:t>
            </w:r>
            <w:r w:rsidRPr="00AE12F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</w:t>
            </w:r>
            <w:r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l'edilizia sostenibile con particolare attenzione alle prestazioni energetiche dell'involucro edilizio, ai livelli di comfort indoor e outdoor,  alla progettazione bioclimatica, ai materiali innovativi e agli </w:t>
            </w:r>
            <w:r w:rsidRPr="00AE12FB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strumenti di certificazione energetico-ambientale degli edifici. 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 </w:t>
            </w:r>
            <w:r w:rsidR="006269CD" w:rsidRPr="00D333E1">
              <w:rPr>
                <w:rFonts w:asciiTheme="majorHAnsi" w:hAnsiTheme="majorHAnsi"/>
                <w:sz w:val="18"/>
                <w:szCs w:val="18"/>
              </w:rPr>
              <w:t>e-tivity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associate al corso sviluppano le competenze necessa</w:t>
            </w:r>
            <w:r w:rsidR="004B35C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rie a formulare 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 nozioni di fattibilità tecnica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compatibilità ambientale 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che orientano le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B35C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applicazioni progettuali.</w:t>
            </w:r>
          </w:p>
          <w:p w:rsidR="00741083" w:rsidRPr="001F37F6" w:rsidRDefault="00741083" w:rsidP="004B35C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454751" w:rsidP="0048179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L’insegnamento di </w:t>
            </w:r>
            <w:r w:rsidR="00AE12FB"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Tecniche costruttive per l'edilizia sostenibile 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ha i seguenti obiettivi formativi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:</w:t>
            </w:r>
          </w:p>
          <w:p w:rsidR="00FC716B" w:rsidRDefault="00207467" w:rsidP="00FC716B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1.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3C11FF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sinergie tra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progetto, tecnologia e ambiente, 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al fine di orientare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le scelte verso la riduzione degli impatti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im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putabili all’organismo edilizio</w:t>
            </w:r>
          </w:p>
          <w:p w:rsidR="001E5996" w:rsidRDefault="00207467" w:rsidP="001E5996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2.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1E599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le tecniche 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costruttive </w:t>
            </w:r>
            <w:r w:rsidR="001E5996" w:rsidRP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rispondenti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1E5996" w:rsidRP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alle esigenze legate alla sostenibilità ambientale ed energetica</w:t>
            </w:r>
          </w:p>
          <w:p w:rsidR="00207467" w:rsidRPr="001F37F6" w:rsidRDefault="001E5996" w:rsidP="001E5996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3.        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Analizzare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e potenzialità di materiali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e processi innovativi, nell’intento di coniugare gli aspetti formali con gli aspetti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tecnologici</w:t>
            </w:r>
          </w:p>
          <w:p w:rsidR="006D0035" w:rsidRDefault="001E5996" w:rsidP="004C4FD4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6D0035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tecniche costruttive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per la riqualificazione energetica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del patrimonio edilizio esistente</w:t>
            </w:r>
          </w:p>
          <w:p w:rsidR="00207467" w:rsidRPr="001F37F6" w:rsidRDefault="00905903" w:rsidP="004C4FD4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5.      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F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ornire le conoscenze teorico-applicative per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l’elaborazione di scelte progettuali e costruttive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sostenibili</w:t>
            </w:r>
          </w:p>
          <w:p w:rsidR="00454751" w:rsidRPr="001F37F6" w:rsidRDefault="00207467" w:rsidP="006D003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</w:p>
        </w:tc>
      </w:tr>
      <w:tr w:rsidR="00B91A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1F37F6" w:rsidRDefault="00B91ADE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AE12FB" w:rsidRDefault="00AE12FB" w:rsidP="00BB4EA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E12FB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Conoscenze di base delle tecniche costruttive tradizionali, dei materiali da costruzione, dei diversi elementi costruttivi e delle loro interrelazioni in fase progettuale, esecutiva e di esercizio.</w:t>
            </w:r>
          </w:p>
        </w:tc>
      </w:tr>
      <w:tr w:rsidR="00454751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1F37F6" w:rsidRDefault="00454751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32BB" w:rsidRPr="004F1A7C" w:rsidRDefault="00E500F0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500F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Conoscenza e capacità di comprensione (knowledge and understanding): 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>Lo studente, al superamento del corso, avrà conoscenza delle</w:t>
            </w:r>
            <w:r w:rsidR="001F37F6" w:rsidRPr="004F1A7C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4F1A7C">
              <w:rPr>
                <w:rFonts w:asciiTheme="majorHAnsi" w:eastAsia="Times New Roman" w:hAnsiTheme="majorHAnsi" w:cs="Times New Roman"/>
                <w:sz w:val="18"/>
                <w:szCs w:val="18"/>
              </w:rPr>
              <w:t>tecniche</w:t>
            </w:r>
            <w:r w:rsidR="001F37F6" w:rsidRPr="004F1A7C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del</w:t>
            </w:r>
            <w:r w:rsidR="001F37F6" w:rsidRPr="006D0035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costruire</w:t>
            </w:r>
            <w:r w:rsidR="006D0035" w:rsidRPr="006D0035">
              <w:rPr>
                <w:rFonts w:asciiTheme="majorHAnsi" w:eastAsiaTheme="minorHAnsi" w:hAnsiTheme="majorHAnsi" w:cs="Book Antiqua"/>
                <w:color w:val="auto"/>
                <w:sz w:val="18"/>
                <w:szCs w:val="18"/>
                <w:lang w:eastAsia="en-US"/>
              </w:rPr>
              <w:t xml:space="preserve">  sostenibile</w:t>
            </w:r>
            <w:r w:rsidR="006D0035">
              <w:rPr>
                <w:rFonts w:ascii="Book Antiqua" w:eastAsiaTheme="minorHAnsi" w:hAnsi="Book Antiqua" w:cs="Book Antiqua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6D0035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derivanti anche dal processo di innovazione tecnologica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 xml:space="preserve"> ed avrà acquisito la capacità di analisi de</w:t>
            </w:r>
            <w:r w:rsidR="006D0035">
              <w:rPr>
                <w:rFonts w:asciiTheme="majorHAnsi" w:hAnsiTheme="majorHAnsi"/>
                <w:sz w:val="18"/>
                <w:szCs w:val="18"/>
              </w:rPr>
              <w:t>lle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 xml:space="preserve"> stess</w:t>
            </w:r>
            <w:r w:rsidR="006D0035">
              <w:rPr>
                <w:rFonts w:asciiTheme="majorHAnsi" w:hAnsiTheme="majorHAnsi"/>
                <w:sz w:val="18"/>
                <w:szCs w:val="18"/>
              </w:rPr>
              <w:t>e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>.</w:t>
            </w:r>
            <w:r w:rsidR="006B32BB" w:rsidRPr="004F1A7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B32BB" w:rsidRDefault="006B32BB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500F0" w:rsidRDefault="00E500F0" w:rsidP="00E500F0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500F0">
              <w:rPr>
                <w:rFonts w:asciiTheme="majorHAnsi" w:hAnsiTheme="majorHAnsi"/>
                <w:b/>
                <w:sz w:val="18"/>
                <w:szCs w:val="18"/>
              </w:rPr>
              <w:t xml:space="preserve">Conoscenze e capacità di comprensione applicate (applying knowledge and understanding):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Lo studente, 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superamento del corso, avrà sviluppato delle capacità di applicare le competenze acquisite per la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progettazione di elementi </w:t>
            </w:r>
            <w:r>
              <w:rPr>
                <w:rFonts w:asciiTheme="majorHAnsi" w:hAnsiTheme="majorHAnsi"/>
                <w:sz w:val="18"/>
                <w:szCs w:val="18"/>
              </w:rPr>
              <w:t>costruttivi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D0035">
              <w:rPr>
                <w:rFonts w:asciiTheme="majorHAnsi" w:hAnsiTheme="majorHAnsi"/>
                <w:sz w:val="18"/>
                <w:szCs w:val="18"/>
              </w:rPr>
              <w:t xml:space="preserve">sostenibili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attraverso lo svolgimento di un elaborato progettuale.</w:t>
            </w:r>
          </w:p>
          <w:p w:rsidR="004F1A7C" w:rsidRPr="004F1A7C" w:rsidRDefault="004F1A7C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C3275" w:rsidRDefault="004F1A7C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C327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Autonomia di giudizio: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Lo studente, al termine del corso, avrà acquisito la capacità di identificare </w:t>
            </w:r>
            <w:r w:rsidR="007E7578" w:rsidRPr="005C3275">
              <w:rPr>
                <w:rFonts w:asciiTheme="majorHAnsi" w:eastAsia="Times New Roman" w:hAnsiTheme="majorHAnsi" w:cs="Times New Roman"/>
                <w:sz w:val="18"/>
                <w:szCs w:val="18"/>
              </w:rPr>
              <w:t>gli aspetti costruttivi e procedurali del progetto di architettura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0090C" w:rsidRPr="005C3275">
              <w:rPr>
                <w:rFonts w:asciiTheme="majorHAnsi" w:hAnsiTheme="majorHAnsi"/>
                <w:sz w:val="18"/>
                <w:szCs w:val="18"/>
              </w:rPr>
              <w:t xml:space="preserve">sostenibile </w:t>
            </w:r>
            <w:r w:rsidR="006269CD" w:rsidRPr="005C3275">
              <w:rPr>
                <w:rFonts w:asciiTheme="majorHAnsi" w:hAnsiTheme="majorHAnsi"/>
                <w:sz w:val="18"/>
                <w:szCs w:val="18"/>
              </w:rPr>
              <w:t>scegliendo,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i metodi di analisi idonei </w:t>
            </w:r>
            <w:r w:rsidR="007E7578" w:rsidRPr="005C3275">
              <w:rPr>
                <w:rFonts w:asciiTheme="majorHAnsi" w:hAnsiTheme="majorHAnsi"/>
                <w:sz w:val="18"/>
                <w:szCs w:val="18"/>
              </w:rPr>
              <w:t xml:space="preserve">ad uno studio dettagliato 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di sistemi tecnologici performanti</w:t>
            </w:r>
            <w:r w:rsidR="005C32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riferiti al progetto esecutivo di un edificio</w:t>
            </w:r>
            <w:r w:rsidR="00622231">
              <w:rPr>
                <w:rFonts w:asciiTheme="majorHAnsi" w:hAnsiTheme="majorHAnsi"/>
                <w:sz w:val="18"/>
                <w:szCs w:val="18"/>
              </w:rPr>
              <w:t xml:space="preserve"> eco-compatibile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C3275" w:rsidRDefault="005C3275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333E1" w:rsidRDefault="00D333E1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333E1">
              <w:rPr>
                <w:rFonts w:asciiTheme="majorHAnsi" w:hAnsiTheme="majorHAnsi"/>
                <w:b/>
                <w:sz w:val="18"/>
                <w:szCs w:val="18"/>
              </w:rPr>
              <w:t>Abilità comunicative: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Lo studente, al termine del corso, avrà sviluppato un linguaggio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scientifico corretto e comprensibile che permetta di esprimere in modo chiaro e privo di ambiguità 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 xml:space="preserve">conoscenze </w:t>
            </w:r>
            <w:r w:rsidR="00704274" w:rsidRPr="00704274">
              <w:rPr>
                <w:rFonts w:asciiTheme="majorHAnsi" w:hAnsiTheme="majorHAnsi"/>
                <w:sz w:val="18"/>
                <w:szCs w:val="18"/>
              </w:rPr>
              <w:t xml:space="preserve">scientifiche e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tecniche acquisite nell’ambito de</w:t>
            </w:r>
            <w:r w:rsidR="00704274">
              <w:rPr>
                <w:rFonts w:asciiTheme="majorHAnsi" w:hAnsiTheme="majorHAnsi"/>
                <w:sz w:val="18"/>
                <w:szCs w:val="18"/>
              </w:rPr>
              <w:t>ll</w:t>
            </w:r>
            <w:r w:rsidR="005C3275">
              <w:rPr>
                <w:rFonts w:asciiTheme="majorHAnsi" w:hAnsiTheme="majorHAnsi"/>
                <w:sz w:val="18"/>
                <w:szCs w:val="18"/>
              </w:rPr>
              <w:t>e Tecniche costruttive per l'edilizia sostenibile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. Tali abilità comunicative vengono</w:t>
            </w:r>
            <w:r w:rsidR="007042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verificate attraverso le e-tivity e la prova di verifica in forma scritta.</w:t>
            </w:r>
          </w:p>
          <w:p w:rsidR="00D333E1" w:rsidRDefault="00D333E1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54751" w:rsidRPr="007E08C3" w:rsidRDefault="00704274" w:rsidP="00BD718D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4274">
              <w:rPr>
                <w:rFonts w:asciiTheme="majorHAnsi" w:hAnsiTheme="majorHAnsi"/>
                <w:b/>
                <w:sz w:val="18"/>
                <w:szCs w:val="18"/>
              </w:rPr>
              <w:t>Capacità di apprendere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BD718D" w:rsidRPr="00BD718D">
              <w:rPr>
                <w:rFonts w:asciiTheme="majorHAnsi" w:hAnsiTheme="majorHAnsi"/>
                <w:sz w:val="18"/>
                <w:szCs w:val="18"/>
              </w:rPr>
              <w:t>Al termine del Corso lo studente avrà sviluppato una terminologia adeguata, comprensibile e rigorosa che permetta</w:t>
            </w:r>
            <w:r w:rsidR="00BD718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D718D" w:rsidRPr="00BD718D">
              <w:rPr>
                <w:rFonts w:asciiTheme="majorHAnsi" w:hAnsiTheme="majorHAnsi"/>
                <w:sz w:val="18"/>
                <w:szCs w:val="18"/>
              </w:rPr>
              <w:t>di esprimere in modo chiaro e privo di ambiguità le conoscenze tecniche acquisite</w:t>
            </w:r>
            <w:r w:rsidR="00BD718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4751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1F37F6" w:rsidRDefault="00454751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795C5A" w:rsidRDefault="00B728C7" w:rsidP="00A637E0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28C7">
              <w:rPr>
                <w:rFonts w:asciiTheme="majorHAnsi" w:hAnsiTheme="majorHAnsi"/>
                <w:sz w:val="18"/>
                <w:szCs w:val="18"/>
              </w:rPr>
              <w:t xml:space="preserve">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La didattica interattiva è svolta nel forum della “classe virtuale” e comprende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4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E</w:t>
            </w:r>
            <w:r w:rsidR="00DE6323">
              <w:rPr>
                <w:rFonts w:asciiTheme="majorHAnsi" w:hAnsiTheme="majorHAnsi"/>
                <w:sz w:val="18"/>
                <w:szCs w:val="18"/>
              </w:rPr>
              <w:t>-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tivity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 che applicano le conoscenze acquisite nelle lezioni di teoria allo sviluppo di un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>p</w:t>
            </w:r>
            <w:r w:rsidRPr="00974229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rogettazione esecutiva </w:t>
            </w:r>
            <w:r w:rsid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di </w:t>
            </w:r>
            <w:r w:rsidR="00622231" w:rsidRP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>un Eco-laboratorio Centro Ricerca e Innovazione per start up sostenibili</w:t>
            </w:r>
            <w:r w:rsid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. 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In particolare, il Corso di </w:t>
            </w:r>
            <w:r w:rsidR="00622231">
              <w:rPr>
                <w:rFonts w:asciiTheme="majorHAnsi" w:hAnsiTheme="majorHAnsi"/>
                <w:sz w:val="18"/>
                <w:szCs w:val="18"/>
              </w:rPr>
              <w:t>Tecniche costruttive per l'edilizia sostenibile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prevede 9 Crediti formativi. 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Il carico totale di studio per questo modulo di insegnamento </w:t>
            </w:r>
            <w:r w:rsidR="00795C5A" w:rsidRPr="00A637E0">
              <w:rPr>
                <w:rFonts w:asciiTheme="majorHAnsi" w:hAnsiTheme="majorHAnsi"/>
                <w:sz w:val="18"/>
                <w:szCs w:val="18"/>
              </w:rPr>
              <w:t>corrisponde circa a 225 ore così suddivise in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>: circa 1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7</w:t>
            </w:r>
            <w:r w:rsidR="00CA545F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per la visualizzazione e lo studio del materiale videoregistrato (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2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0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videoregistrate di Teoria e 5 ore di esercitazioni). Circa </w:t>
            </w:r>
            <w:r w:rsidR="00795C5A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0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di Didattica Interattiva per l’elaborazione e la consegna di 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4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Etivity. Circa 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di Didattica Interattiva per lo svolgimento dei test di autovalutazione. Si consiglia di distribuire lo studio della materia uniformemente in un periodo di 1</w:t>
            </w:r>
            <w:r w:rsidR="00CA545F" w:rsidRPr="00A637E0">
              <w:rPr>
                <w:rFonts w:asciiTheme="majorHAnsi" w:hAnsiTheme="majorHAnsi"/>
                <w:sz w:val="18"/>
                <w:szCs w:val="18"/>
              </w:rPr>
              <w:t>1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settimane dedicando tra le 25 alle 35 ore di studio a settimana.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216A" w:rsidRPr="0086216A" w:rsidRDefault="0086216A" w:rsidP="0086216A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86216A">
              <w:rPr>
                <w:rFonts w:asciiTheme="majorHAnsi" w:hAnsiTheme="majorHAnsi"/>
                <w:b/>
                <w:sz w:val="18"/>
                <w:szCs w:val="18"/>
              </w:rPr>
              <w:t xml:space="preserve">Modulo 1 – La sostenibilità nei processi di progetto e costruzione dell’architettura 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4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ore</w:t>
            </w:r>
            <w:r w:rsidR="009742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28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ore per lo studio del </w:t>
            </w:r>
            <w:r w:rsidR="00232AA7" w:rsidRPr="00CA545F">
              <w:rPr>
                <w:rFonts w:asciiTheme="majorHAnsi" w:hAnsiTheme="majorHAnsi"/>
                <w:sz w:val="18"/>
                <w:szCs w:val="18"/>
              </w:rPr>
              <w:t>materiale - settimane 1)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Presentazione del corso: struttura, contenuto e note metodologiche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Definizione di sostenibi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lità e di edilizia sostenibile.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principi di un’architettura sostenibile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La valutazione degli impatti ambientali causati dagli edifici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0375">
              <w:rPr>
                <w:rFonts w:asciiTheme="majorHAnsi" w:hAnsiTheme="majorHAnsi"/>
                <w:sz w:val="18"/>
                <w:szCs w:val="18"/>
              </w:rPr>
              <w:t xml:space="preserve">Metodi a punteggio.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>Eco-bilanci.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Life Cycle Assessment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Life Cy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cle Sustainability Assessment. </w:t>
            </w:r>
            <w:r w:rsidRPr="000B0375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Environmental Product Declaration.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Le applicazioni dell’LCA in edilizia. Certificare la sostenibilità in edilizia.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Protocollo LEED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Protocollo ITACA.  Sostenibilità ambientale a scala urbana. Smart City. Green Building.  Smart Building. Buone pratiche per il quartiere ecologico. Social Housing sostenibile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74229" w:rsidRPr="0086216A" w:rsidRDefault="00974229" w:rsidP="0086216A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 w:rsidR="000B0375" w:rsidRPr="00CA54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B0375" w:rsidRPr="00CA545F">
              <w:rPr>
                <w:rFonts w:asciiTheme="majorHAnsi" w:hAnsiTheme="majorHAnsi"/>
                <w:b/>
                <w:sz w:val="18"/>
                <w:szCs w:val="18"/>
              </w:rPr>
              <w:t>Analisi e lettura critica di un caso studio applicando i prerequisiti del sistema di valutazione LEED</w:t>
            </w:r>
            <w:r w:rsidR="000B0375" w:rsidRPr="00CA54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8F7D17" w:rsidRPr="0043446C" w:rsidRDefault="008F7D17" w:rsidP="00E1313B">
            <w:pPr>
              <w:spacing w:after="24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7D1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2 – Clima e Energia 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>(</w:t>
            </w:r>
            <w:r w:rsidR="00E1313B">
              <w:rPr>
                <w:rFonts w:asciiTheme="majorHAnsi" w:hAnsiTheme="majorHAnsi"/>
                <w:sz w:val="18"/>
                <w:szCs w:val="18"/>
              </w:rPr>
              <w:t>5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14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ore 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 xml:space="preserve">per lo studio del materiale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="00260D5D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L’aria e il clima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Il ruolo del settore edilizio sul cambiamento climatico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Politiche e misure di mitigazione 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adattamento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La normativa italiana e UE sull'efficienza energetica.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Edifici ad alte prestazioni energetiche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Edifici a Quasi Zero Energia EQZE 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Attestato di certificazione e di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prestazione energetica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E1313B" w:rsidRP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Determinazione dell'irraggiamento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E1313B" w:rsidRP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solare su una superficie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:rsidR="00501A04" w:rsidRPr="00501A04" w:rsidRDefault="00E1313B" w:rsidP="00501A04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E1313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3 – Interazione edificio - ambiente - uomo </w:t>
            </w:r>
            <w:r w:rsidR="00260D5D"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4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14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ore per lo studio del materiale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3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="00260D5D" w:rsidRPr="00260D5D">
              <w:rPr>
                <w:rFonts w:ascii="Times New Roman" w:hAnsi="Times New Roman" w:cs="Times New Roman"/>
              </w:rPr>
              <w:t xml:space="preserve"> 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>Il sistema termico edificio</w:t>
            </w:r>
            <w:r w:rsidR="00501A04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Parametri termici di riferimento</w:t>
            </w:r>
            <w:r w:rsidR="00501A04">
              <w:rPr>
                <w:rFonts w:asciiTheme="majorHAnsi" w:hAnsiTheme="majorHAnsi"/>
                <w:sz w:val="18"/>
                <w:szCs w:val="18"/>
              </w:rPr>
              <w:t>.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Posizione dell'isolante</w:t>
            </w:r>
            <w:r w:rsidR="00501A04">
              <w:rPr>
                <w:rFonts w:asciiTheme="majorHAnsi" w:hAnsiTheme="majorHAnsi"/>
                <w:sz w:val="18"/>
                <w:szCs w:val="18"/>
              </w:rPr>
              <w:t>.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Comfort termo-igrometrico. Qualità dell'aria (IAQ)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Comfort acustico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.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 xml:space="preserve"> Criteri di progettazione delle barriere acustiche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94369D" w:rsidRDefault="0094369D" w:rsidP="008B457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94369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4 – Tecniche costruttive sostenibili (spazi esterni urbani) </w:t>
            </w:r>
            <w:r w:rsidR="006355EF" w:rsidRPr="006355E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="006355EF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lezioni teoriche videoregistrate di durata complessiva pari 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>3</w:t>
            </w:r>
            <w:r w:rsidR="00065BF7" w:rsidRPr="00ED51C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ore con un impegno di 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>21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 ore per lo studio del materiale </w:t>
            </w:r>
            <w:r w:rsidR="006355EF" w:rsidRPr="00C87AAC">
              <w:rPr>
                <w:rFonts w:asciiTheme="majorHAnsi" w:hAnsiTheme="majorHAnsi"/>
                <w:sz w:val="18"/>
                <w:szCs w:val="18"/>
              </w:rPr>
              <w:t xml:space="preserve">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4</w:t>
            </w:r>
            <w:r w:rsidR="006355EF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6355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55EF" w:rsidRPr="00260D5D">
              <w:rPr>
                <w:rFonts w:asciiTheme="majorHAnsi" w:hAnsiTheme="majorHAnsi"/>
                <w:sz w:val="18"/>
                <w:szCs w:val="18"/>
              </w:rPr>
              <w:t>in cui sono affrontati i seguenti argomenti:</w:t>
            </w:r>
            <w:r w:rsidR="006355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Spazi esterni urbani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Linee guida degli interventi per il controllo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Analisi di sito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Definizione 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irequisiti di qualità ambientale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Valutazione della qualità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Valutazione del benessere termico negli spazi esterni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Tecnologie per il controllo del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comfort termoigrometrico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 Barriere frangivento</w:t>
            </w:r>
            <w:r w:rsidR="000254B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0254B8" w:rsidRPr="000254B8">
              <w:rPr>
                <w:rFonts w:asciiTheme="majorHAnsi" w:hAnsiTheme="majorHAnsi"/>
                <w:sz w:val="18"/>
                <w:szCs w:val="18"/>
              </w:rPr>
              <w:t>Il progetto del verde a scala microurbana</w:t>
            </w:r>
            <w:r w:rsidR="000254B8">
              <w:rPr>
                <w:rFonts w:asciiTheme="majorHAnsi" w:hAnsiTheme="majorHAnsi"/>
                <w:sz w:val="18"/>
                <w:szCs w:val="18"/>
              </w:rPr>
              <w:t>.</w:t>
            </w:r>
            <w:r w:rsidR="008B45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B4572" w:rsidRPr="008B4572">
              <w:rPr>
                <w:rFonts w:asciiTheme="majorHAnsi" w:hAnsiTheme="majorHAnsi"/>
                <w:sz w:val="18"/>
                <w:szCs w:val="18"/>
              </w:rPr>
              <w:t>Tecniche di</w:t>
            </w:r>
            <w:r w:rsidR="008B45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B4572" w:rsidRPr="008B4572">
              <w:rPr>
                <w:rFonts w:asciiTheme="majorHAnsi" w:hAnsiTheme="majorHAnsi"/>
                <w:sz w:val="18"/>
                <w:szCs w:val="18"/>
              </w:rPr>
              <w:t xml:space="preserve">recupero e utilizzo delle acque meteoriche </w:t>
            </w:r>
            <w:r w:rsidR="000254B8" w:rsidRPr="000254B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65BF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D51C5" w:rsidRDefault="00ED51C5" w:rsidP="007A69B7">
            <w:pPr>
              <w:spacing w:after="240" w:line="240" w:lineRule="auto"/>
              <w:jc w:val="both"/>
              <w:textAlignment w:val="baseline"/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</w:pPr>
            <w:r w:rsidRPr="00ED51C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5 – Tecniche costruttive sostenibili (involucro edilizio) </w:t>
            </w:r>
            <w:r w:rsidRPr="007A69B7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7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4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</w:t>
            </w:r>
            <w:r w:rsidR="00CA545F">
              <w:rPr>
                <w:rFonts w:asciiTheme="majorHAnsi" w:hAnsiTheme="majorHAnsi"/>
                <w:sz w:val="18"/>
                <w:szCs w:val="18"/>
              </w:rPr>
              <w:t>8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ore per lo studio 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del materiale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5 e 6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nvolucro edilizio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 componenti dell'involucro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L'involucro edilizio come modulatore dei flussi energetici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Fattore di forma S/V, distribuzione e rapporto delle superficie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lastRenderedPageBreak/>
              <w:t>opache e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Riscaldare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con sistemi attivi e passivi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Raffrescare in modo passivo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 frangisole</w:t>
            </w:r>
            <w:r w:rsidR="007A69B7">
              <w:rPr>
                <w:rFonts w:asciiTheme="majorHAnsi" w:hAnsiTheme="majorHAnsi"/>
                <w:sz w:val="18"/>
                <w:szCs w:val="18"/>
              </w:rPr>
              <w:t>.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 xml:space="preserve">  I sistemi di modulazione della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radiazione luminosa per riflessione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 vetri selettivi e basso-emissivi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Impianti per la produzione di energia mediante fonti rinnovabili</w:t>
            </w:r>
            <w:r w:rsidR="007A69B7">
              <w:rPr>
                <w:rFonts w:asciiTheme="majorHAnsi" w:hAnsiTheme="majorHAnsi"/>
                <w:sz w:val="18"/>
                <w:szCs w:val="18"/>
              </w:rPr>
              <w:t>.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A69B7" w:rsidRPr="007A69B7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Tecnologie innovative stratificate a secco.</w:t>
            </w:r>
          </w:p>
          <w:p w:rsidR="00C87AAC" w:rsidRPr="00C87AAC" w:rsidRDefault="00C87AAC" w:rsidP="00C87AAC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2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Assemblaggio a secco in edilizia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6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94369D" w:rsidRDefault="007A69B7" w:rsidP="007A69B7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7A69B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6 – Materiali e risorse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7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Il ruolo dei materiali nel ciclo di vita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Riciclabilità, biodegradabilità e modalità di smaltimento a fine ciclo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 nanotecnologici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 sotto vuoto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isolanti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isolanti bioecologici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cambiamento di fase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riscaldanti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a protezione solare statici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Sistemi schermanti dinamici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dinamici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Vetri fotocromci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termocromici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fotovoltaici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bioadattivi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C5FD2" w:rsidRDefault="003301BA" w:rsidP="00EC5FD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3301B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7 – La riqualificazione energetica degli edifici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EC5FD2">
              <w:rPr>
                <w:rFonts w:asciiTheme="majorHAnsi" w:hAnsiTheme="majorHAnsi"/>
                <w:sz w:val="18"/>
                <w:szCs w:val="18"/>
              </w:rPr>
              <w:t>4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ore con un impegno di 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14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8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>Strategie per l'efficientamento energetico del costruito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sui balconi e le logge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>superfici verticali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sulle superfici orizzontali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sugli infissi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sulle coperture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sulle caldaie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sulle pompe di calore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per l'inserimento di pannelli solari termici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per l'inserimento di pannelli fotovoltaic</w:t>
            </w:r>
            <w:r w:rsidR="00EC5FD2">
              <w:rPr>
                <w:rFonts w:asciiTheme="majorHAnsi" w:hAnsiTheme="majorHAnsi"/>
                <w:sz w:val="18"/>
                <w:szCs w:val="18"/>
              </w:rPr>
              <w:t>i.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per l'inserimento di mini o microeolico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Esempi di riqualificazione ed efficientamento energetico di edifici esistenti</w:t>
            </w:r>
            <w:r w:rsidR="00EC5FD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524D7" w:rsidRDefault="007524D7" w:rsidP="00EC5FD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7524D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8 – Green Building nel dettaglio: illustrazione di casi studio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3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9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Efficienza ed efficacia delle soluzioni di involucro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verticali opache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orizzontali opache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su edifici esistenti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orizzontali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Caratteristiche tecniche e profilo ambientale dei materiali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chemi e riferimenti di profili ambientali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solare temico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fotovoltaico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B0375" w:rsidRPr="0086216A" w:rsidRDefault="000B0375" w:rsidP="000B0375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 xml:space="preserve">E-tivity </w:t>
            </w:r>
            <w:r w:rsidR="00C87AAC" w:rsidRPr="00CA545F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CA545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Green Building nel dettaglio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9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87AAC" w:rsidRPr="00260D5D" w:rsidRDefault="00733D92" w:rsidP="00C87AAC">
            <w:pPr>
              <w:spacing w:after="24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D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9 – Sviluppo del tema progettuale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7F5E40">
              <w:rPr>
                <w:rFonts w:asciiTheme="majorHAnsi" w:hAnsiTheme="majorHAnsi"/>
                <w:sz w:val="18"/>
                <w:szCs w:val="18"/>
              </w:rPr>
              <w:t>2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 w:rsidRPr="00C87AAC">
              <w:rPr>
                <w:rFonts w:asciiTheme="majorHAnsi" w:hAnsiTheme="majorHAnsi"/>
                <w:sz w:val="18"/>
                <w:szCs w:val="18"/>
              </w:rPr>
              <w:t>10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Descrizione del tema progettuale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Concept planimetrico dell'edificio e del suo intorno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Concept volumetrico  dell'edificio e del suo intorno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Descrizione di sistemi tecnologici performanti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Predisposizione delle schede con i dettagli esecutivi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 xml:space="preserve">   Descrizione degli elaborati</w:t>
            </w:r>
            <w:r w:rsidR="00C87AAC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C87AAC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Nel modulo è inoltre presente ulteriore materiale didattico (facoltativo e/o di approfondimento) a disposizione del singolo studente.</w:t>
            </w:r>
          </w:p>
          <w:p w:rsidR="00974229" w:rsidRPr="00065BF7" w:rsidRDefault="00C87AAC" w:rsidP="00A637E0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4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87A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Progetto di un Eco-laboratorio Centro Ricerca e Innovazione per start up </w:t>
            </w:r>
            <w:r w:rsidRPr="00CA545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sostenibili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35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10 e 11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687DE5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00F0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MATERIALI DIDATTICI A CURA DEL DOCENTE</w:t>
            </w:r>
          </w:p>
          <w:p w:rsidR="00ED2342" w:rsidRPr="00E500F0" w:rsidRDefault="00E500F0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Il materiale didattico presente in piattaforma è suddiviso in </w:t>
            </w:r>
            <w:r w:rsidR="00A637E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9</w:t>
            </w: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E54E2A" w:rsidRPr="00E500F0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Testi consigliati:</w:t>
            </w:r>
          </w:p>
          <w:p w:rsid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M. Casini, “SMART BUIL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DING. Involucro 2.0”, Roma, DEI Tipografia del Genio Civile, 2014</w:t>
            </w:r>
          </w:p>
          <w:p w:rsidR="007330BF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I. Oberti, “Prodotti edilizi per edifici ecocompatibili”, Maggioli Editore, 2014</w:t>
            </w:r>
          </w:p>
          <w:p w:rsidR="007330BF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G. Cammarata, “Progettare e riqualificare per l’efficienza energetica”, Maggioli Editore, 2013</w:t>
            </w:r>
          </w:p>
          <w:p w:rsid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C. Nava,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“Edifici sostenibili. Particolari costruttivi”, Roma, DEI Tipografia del Genio Civile, 2012</w:t>
            </w:r>
          </w:p>
          <w:p w:rsidR="001B3E8D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AA.VV., “Progettazione ecocompatibile dell'architettura”, Napoli, Sistemi Editoriali. Se, 200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5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L’esame consiste di norma nello svolgimento di una prova scritta ed (eventualmente) orale tendente ad accertare il livello di preparazione dello studente, nonché le sue capacità di analisi e rielaborazione dei concetti acquisiti. La prova scritta prevede lo svolgimento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di 7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domande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teoriche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 risposta aperta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e 3 scritto-grafiche</w:t>
            </w:r>
            <w: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volte ad accertare la capacità dello studente allo svolgimento dell’analisi delle stratificazioni funzionali </w:t>
            </w:r>
            <w:r w:rsidR="007330BF">
              <w:rPr>
                <w:rFonts w:asciiTheme="majorHAnsi" w:hAnsiTheme="majorHAnsi"/>
                <w:sz w:val="18"/>
                <w:szCs w:val="18"/>
              </w:rPr>
              <w:t>di soluzioni tecniche sostenibili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 domande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teoriche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sono volt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ad accertare la capacità dello studente a risolvere problematiche relative </w:t>
            </w:r>
            <w:r>
              <w:rPr>
                <w:rFonts w:asciiTheme="majorHAnsi" w:hAnsiTheme="majorHAnsi"/>
                <w:sz w:val="18"/>
                <w:szCs w:val="18"/>
              </w:rPr>
              <w:t>alla progettazione tecnologica di un edificio</w:t>
            </w:r>
            <w:r w:rsidR="007330BF">
              <w:rPr>
                <w:rFonts w:asciiTheme="majorHAnsi" w:hAnsiTheme="majorHAnsi"/>
                <w:sz w:val="18"/>
                <w:szCs w:val="18"/>
              </w:rPr>
              <w:t xml:space="preserve"> eco</w:t>
            </w:r>
            <w:r w:rsidR="00925BA1">
              <w:rPr>
                <w:rFonts w:asciiTheme="majorHAnsi" w:hAnsiTheme="majorHAnsi"/>
                <w:sz w:val="18"/>
                <w:szCs w:val="18"/>
              </w:rPr>
              <w:t>-</w:t>
            </w:r>
            <w:r w:rsidR="007330BF">
              <w:rPr>
                <w:rFonts w:asciiTheme="majorHAnsi" w:hAnsiTheme="majorHAnsi"/>
                <w:sz w:val="18"/>
                <w:szCs w:val="18"/>
              </w:rPr>
              <w:t xml:space="preserve">compatibile.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È quindi opportuno che lo studente termini e consegni l’elaborato progettuale (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e-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tivity </w:t>
            </w:r>
            <w:r w:rsid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almeno 15 giorni prima della data in cui intende sostenere l’esame, in quanto l’esame verterà anche sulla discussione delle principali tematiche affrontate durante la redazione del progetto. Lo svolgimento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 xml:space="preserve">dell’esame è pertanto subordinata alla consegna dell’elaborato progettuale.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domande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teoriche a risposta rappresentano il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%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 voto complessivo della prova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le domande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scrittografiche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%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lo svolgimento del progetto (e-tivity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925BA1"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il restante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0%</w:t>
            </w:r>
            <w:r w:rsidR="00925BA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risultati di apprendimento attesi circa le conoscenze della materia e la capacità di applicarle sono valutate dalla prova d’esame, mentre le abilità comunicative, la capacità di trarre conclusioni e la capacità di autoapprendimento sono valutate in itinere attraverso le </w:t>
            </w:r>
            <w:r w:rsidR="00085151">
              <w:rPr>
                <w:rFonts w:asciiTheme="majorHAnsi" w:eastAsia="Times New Roman" w:hAnsiTheme="majorHAnsi" w:cs="Times New Roman"/>
                <w:sz w:val="18"/>
                <w:szCs w:val="18"/>
              </w:rPr>
              <w:t>e-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tivity.</w:t>
            </w:r>
          </w:p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 prova d'esame si svolge in un tempo pari a 90 minuti. </w:t>
            </w:r>
          </w:p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4F77D5" w:rsidRPr="001F37F6" w:rsidRDefault="004F77D5" w:rsidP="00E500F0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500F0" w:rsidP="00E500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L’assegnazione dell’elaborato finale avviene sulla base di un colloquio (anche tramite messaggi in piattaforma) con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il docente in cui lo studente manifesterà i propri specifici interessi in relazione a qualche argomento che intende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approfondire. Il docente basandosi sulle preferenze indicate dallo studente proporrà dei temi di ricerca da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sviluppare. Non esistono preclusioni alla richiesta di assegnazione della tesi e non è prevista una media particolare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per poterla richiedere.</w:t>
            </w:r>
          </w:p>
        </w:tc>
      </w:tr>
    </w:tbl>
    <w:p w:rsidR="00194EB0" w:rsidRDefault="00194EB0">
      <w:pPr>
        <w:rPr>
          <w:rFonts w:ascii="Times New Roman" w:hAnsi="Times New Roman" w:cs="Times New Roman"/>
          <w:sz w:val="24"/>
          <w:szCs w:val="24"/>
        </w:rPr>
      </w:pPr>
    </w:p>
    <w:sectPr w:rsidR="00194EB0" w:rsidSect="004A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73" w:rsidRDefault="00A37373" w:rsidP="00241599">
      <w:pPr>
        <w:spacing w:after="0" w:line="240" w:lineRule="auto"/>
      </w:pPr>
      <w:r>
        <w:separator/>
      </w:r>
    </w:p>
  </w:endnote>
  <w:endnote w:type="continuationSeparator" w:id="1">
    <w:p w:rsidR="00A37373" w:rsidRDefault="00A37373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1F37F6" w:rsidRDefault="0027660D">
        <w:pPr>
          <w:pStyle w:val="Footer"/>
          <w:jc w:val="right"/>
        </w:pPr>
        <w:r w:rsidRPr="00C7610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F37F6" w:rsidRPr="00C7610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7610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C246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7610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73" w:rsidRDefault="00A37373" w:rsidP="00241599">
      <w:pPr>
        <w:spacing w:after="0" w:line="240" w:lineRule="auto"/>
      </w:pPr>
      <w:r>
        <w:separator/>
      </w:r>
    </w:p>
  </w:footnote>
  <w:footnote w:type="continuationSeparator" w:id="1">
    <w:p w:rsidR="00A37373" w:rsidRDefault="00A37373" w:rsidP="002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A002B"/>
    <w:multiLevelType w:val="hybridMultilevel"/>
    <w:tmpl w:val="43FA5AE2"/>
    <w:lvl w:ilvl="0" w:tplc="460A52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D"/>
    <w:rsid w:val="00002A54"/>
    <w:rsid w:val="00005CF9"/>
    <w:rsid w:val="00006216"/>
    <w:rsid w:val="00013F05"/>
    <w:rsid w:val="00014446"/>
    <w:rsid w:val="00020CC9"/>
    <w:rsid w:val="000254B8"/>
    <w:rsid w:val="00026D20"/>
    <w:rsid w:val="0004079A"/>
    <w:rsid w:val="00065BF7"/>
    <w:rsid w:val="00070D94"/>
    <w:rsid w:val="00082EEC"/>
    <w:rsid w:val="00085151"/>
    <w:rsid w:val="000902A9"/>
    <w:rsid w:val="000A01AC"/>
    <w:rsid w:val="000A3407"/>
    <w:rsid w:val="000A5E09"/>
    <w:rsid w:val="000B0375"/>
    <w:rsid w:val="000C0906"/>
    <w:rsid w:val="000C638D"/>
    <w:rsid w:val="000E7B69"/>
    <w:rsid w:val="0010090C"/>
    <w:rsid w:val="00100CF2"/>
    <w:rsid w:val="0010567A"/>
    <w:rsid w:val="00121165"/>
    <w:rsid w:val="00136203"/>
    <w:rsid w:val="0015334A"/>
    <w:rsid w:val="00156C6B"/>
    <w:rsid w:val="00162654"/>
    <w:rsid w:val="001668B7"/>
    <w:rsid w:val="001674B1"/>
    <w:rsid w:val="00191C43"/>
    <w:rsid w:val="00194EB0"/>
    <w:rsid w:val="001B3E8D"/>
    <w:rsid w:val="001B7C47"/>
    <w:rsid w:val="001C2122"/>
    <w:rsid w:val="001C56D6"/>
    <w:rsid w:val="001D2F63"/>
    <w:rsid w:val="001E5996"/>
    <w:rsid w:val="001F069C"/>
    <w:rsid w:val="001F1E3E"/>
    <w:rsid w:val="001F37F6"/>
    <w:rsid w:val="00202454"/>
    <w:rsid w:val="00207467"/>
    <w:rsid w:val="00215C4A"/>
    <w:rsid w:val="002215A3"/>
    <w:rsid w:val="00222524"/>
    <w:rsid w:val="00232AA7"/>
    <w:rsid w:val="00241599"/>
    <w:rsid w:val="0025727E"/>
    <w:rsid w:val="00260D5D"/>
    <w:rsid w:val="00272679"/>
    <w:rsid w:val="0027660D"/>
    <w:rsid w:val="002840F6"/>
    <w:rsid w:val="002A5589"/>
    <w:rsid w:val="002B2678"/>
    <w:rsid w:val="002B3449"/>
    <w:rsid w:val="002C0119"/>
    <w:rsid w:val="002D25A0"/>
    <w:rsid w:val="002D6A0B"/>
    <w:rsid w:val="002E08DF"/>
    <w:rsid w:val="002E6D11"/>
    <w:rsid w:val="002F316E"/>
    <w:rsid w:val="003074C4"/>
    <w:rsid w:val="003301BA"/>
    <w:rsid w:val="003A0373"/>
    <w:rsid w:val="003B47FB"/>
    <w:rsid w:val="003B53E2"/>
    <w:rsid w:val="003B72BF"/>
    <w:rsid w:val="003C11FF"/>
    <w:rsid w:val="003C6AEE"/>
    <w:rsid w:val="003D2B1E"/>
    <w:rsid w:val="003D4E1E"/>
    <w:rsid w:val="00405D8F"/>
    <w:rsid w:val="00406293"/>
    <w:rsid w:val="0043446C"/>
    <w:rsid w:val="004346A3"/>
    <w:rsid w:val="00447D7B"/>
    <w:rsid w:val="00454751"/>
    <w:rsid w:val="00463AEA"/>
    <w:rsid w:val="004646DA"/>
    <w:rsid w:val="00481792"/>
    <w:rsid w:val="00492EDD"/>
    <w:rsid w:val="004A339D"/>
    <w:rsid w:val="004B3508"/>
    <w:rsid w:val="004B35C6"/>
    <w:rsid w:val="004C4FD4"/>
    <w:rsid w:val="004D2799"/>
    <w:rsid w:val="004D3410"/>
    <w:rsid w:val="004D6C70"/>
    <w:rsid w:val="004F1A7C"/>
    <w:rsid w:val="004F77D5"/>
    <w:rsid w:val="004F7C69"/>
    <w:rsid w:val="00501A04"/>
    <w:rsid w:val="00503AE4"/>
    <w:rsid w:val="00506F43"/>
    <w:rsid w:val="00530C78"/>
    <w:rsid w:val="005324BD"/>
    <w:rsid w:val="005355EE"/>
    <w:rsid w:val="00541AC0"/>
    <w:rsid w:val="0056480D"/>
    <w:rsid w:val="00574336"/>
    <w:rsid w:val="00587DB6"/>
    <w:rsid w:val="00591BC3"/>
    <w:rsid w:val="00591CA5"/>
    <w:rsid w:val="00594FDE"/>
    <w:rsid w:val="00595ACF"/>
    <w:rsid w:val="005A2964"/>
    <w:rsid w:val="005B5287"/>
    <w:rsid w:val="005C10F4"/>
    <w:rsid w:val="005C3275"/>
    <w:rsid w:val="005E1AB4"/>
    <w:rsid w:val="005E7523"/>
    <w:rsid w:val="0060209C"/>
    <w:rsid w:val="00611BD5"/>
    <w:rsid w:val="00622231"/>
    <w:rsid w:val="006269CD"/>
    <w:rsid w:val="006355EF"/>
    <w:rsid w:val="00637F24"/>
    <w:rsid w:val="00641736"/>
    <w:rsid w:val="00654DCA"/>
    <w:rsid w:val="00657317"/>
    <w:rsid w:val="00657CDB"/>
    <w:rsid w:val="00663F1B"/>
    <w:rsid w:val="00666374"/>
    <w:rsid w:val="0066660C"/>
    <w:rsid w:val="00687DE5"/>
    <w:rsid w:val="006916AC"/>
    <w:rsid w:val="00695281"/>
    <w:rsid w:val="006A320E"/>
    <w:rsid w:val="006A35CD"/>
    <w:rsid w:val="006B32BB"/>
    <w:rsid w:val="006B5585"/>
    <w:rsid w:val="006D0035"/>
    <w:rsid w:val="006D155C"/>
    <w:rsid w:val="00701FDD"/>
    <w:rsid w:val="00703CF1"/>
    <w:rsid w:val="00704274"/>
    <w:rsid w:val="00712005"/>
    <w:rsid w:val="00730943"/>
    <w:rsid w:val="007330BF"/>
    <w:rsid w:val="00733D92"/>
    <w:rsid w:val="00736BC0"/>
    <w:rsid w:val="00741083"/>
    <w:rsid w:val="007431C3"/>
    <w:rsid w:val="007524D7"/>
    <w:rsid w:val="00756D42"/>
    <w:rsid w:val="0077237A"/>
    <w:rsid w:val="00774FE7"/>
    <w:rsid w:val="00784A51"/>
    <w:rsid w:val="00784AA9"/>
    <w:rsid w:val="00792185"/>
    <w:rsid w:val="00795C5A"/>
    <w:rsid w:val="007A4A3F"/>
    <w:rsid w:val="007A69B7"/>
    <w:rsid w:val="007B6698"/>
    <w:rsid w:val="007C72C9"/>
    <w:rsid w:val="007C7E18"/>
    <w:rsid w:val="007D1E3D"/>
    <w:rsid w:val="007E08C3"/>
    <w:rsid w:val="007E69B5"/>
    <w:rsid w:val="007E7578"/>
    <w:rsid w:val="007F3AB6"/>
    <w:rsid w:val="007F5E40"/>
    <w:rsid w:val="00807C07"/>
    <w:rsid w:val="00825F74"/>
    <w:rsid w:val="00830488"/>
    <w:rsid w:val="0083082E"/>
    <w:rsid w:val="00834D1C"/>
    <w:rsid w:val="00855791"/>
    <w:rsid w:val="0086216A"/>
    <w:rsid w:val="008A2DE1"/>
    <w:rsid w:val="008B3703"/>
    <w:rsid w:val="008B4572"/>
    <w:rsid w:val="008C44D7"/>
    <w:rsid w:val="008D2A4E"/>
    <w:rsid w:val="008E1430"/>
    <w:rsid w:val="008F7D17"/>
    <w:rsid w:val="00905903"/>
    <w:rsid w:val="00906CB8"/>
    <w:rsid w:val="00912343"/>
    <w:rsid w:val="00925BA1"/>
    <w:rsid w:val="00931F39"/>
    <w:rsid w:val="0093278D"/>
    <w:rsid w:val="009429E6"/>
    <w:rsid w:val="0094369D"/>
    <w:rsid w:val="00971D19"/>
    <w:rsid w:val="00974229"/>
    <w:rsid w:val="0099486E"/>
    <w:rsid w:val="009A7C3A"/>
    <w:rsid w:val="009C2675"/>
    <w:rsid w:val="009D0D48"/>
    <w:rsid w:val="009E06BE"/>
    <w:rsid w:val="00A003D4"/>
    <w:rsid w:val="00A25142"/>
    <w:rsid w:val="00A26D13"/>
    <w:rsid w:val="00A37373"/>
    <w:rsid w:val="00A43EEC"/>
    <w:rsid w:val="00A53B2A"/>
    <w:rsid w:val="00A637E0"/>
    <w:rsid w:val="00A63BE0"/>
    <w:rsid w:val="00A664A9"/>
    <w:rsid w:val="00A7046E"/>
    <w:rsid w:val="00A729C5"/>
    <w:rsid w:val="00A731D8"/>
    <w:rsid w:val="00A74A98"/>
    <w:rsid w:val="00A75693"/>
    <w:rsid w:val="00A75D05"/>
    <w:rsid w:val="00A82C55"/>
    <w:rsid w:val="00AB045B"/>
    <w:rsid w:val="00AB1A2C"/>
    <w:rsid w:val="00AB32DF"/>
    <w:rsid w:val="00AC12FF"/>
    <w:rsid w:val="00AC246A"/>
    <w:rsid w:val="00AD780F"/>
    <w:rsid w:val="00AE12FB"/>
    <w:rsid w:val="00AF2544"/>
    <w:rsid w:val="00AF4B08"/>
    <w:rsid w:val="00B13017"/>
    <w:rsid w:val="00B14221"/>
    <w:rsid w:val="00B16574"/>
    <w:rsid w:val="00B2141E"/>
    <w:rsid w:val="00B253CE"/>
    <w:rsid w:val="00B319AC"/>
    <w:rsid w:val="00B35ADF"/>
    <w:rsid w:val="00B54DE6"/>
    <w:rsid w:val="00B57EA1"/>
    <w:rsid w:val="00B72158"/>
    <w:rsid w:val="00B728C7"/>
    <w:rsid w:val="00B91ADE"/>
    <w:rsid w:val="00B92069"/>
    <w:rsid w:val="00B95E4B"/>
    <w:rsid w:val="00BB0AAA"/>
    <w:rsid w:val="00BB1B31"/>
    <w:rsid w:val="00BB4EA8"/>
    <w:rsid w:val="00BD64C4"/>
    <w:rsid w:val="00BD718D"/>
    <w:rsid w:val="00BE29B6"/>
    <w:rsid w:val="00BE5AE0"/>
    <w:rsid w:val="00BF5C86"/>
    <w:rsid w:val="00C10790"/>
    <w:rsid w:val="00C24371"/>
    <w:rsid w:val="00C30E32"/>
    <w:rsid w:val="00C360B9"/>
    <w:rsid w:val="00C44DE1"/>
    <w:rsid w:val="00C4522D"/>
    <w:rsid w:val="00C574BE"/>
    <w:rsid w:val="00C606C7"/>
    <w:rsid w:val="00C728BB"/>
    <w:rsid w:val="00C75A4C"/>
    <w:rsid w:val="00C75D0E"/>
    <w:rsid w:val="00C76109"/>
    <w:rsid w:val="00C83B1A"/>
    <w:rsid w:val="00C87AAC"/>
    <w:rsid w:val="00C90471"/>
    <w:rsid w:val="00CA545F"/>
    <w:rsid w:val="00CB4254"/>
    <w:rsid w:val="00CF037A"/>
    <w:rsid w:val="00CF4757"/>
    <w:rsid w:val="00CF7935"/>
    <w:rsid w:val="00D16A73"/>
    <w:rsid w:val="00D23364"/>
    <w:rsid w:val="00D333E1"/>
    <w:rsid w:val="00D34EDF"/>
    <w:rsid w:val="00D436B1"/>
    <w:rsid w:val="00D67E13"/>
    <w:rsid w:val="00D721E6"/>
    <w:rsid w:val="00D87F64"/>
    <w:rsid w:val="00D97C3C"/>
    <w:rsid w:val="00DA3142"/>
    <w:rsid w:val="00DA3E88"/>
    <w:rsid w:val="00DD19FB"/>
    <w:rsid w:val="00DE55ED"/>
    <w:rsid w:val="00DE6323"/>
    <w:rsid w:val="00DE737A"/>
    <w:rsid w:val="00DE7D49"/>
    <w:rsid w:val="00DF032F"/>
    <w:rsid w:val="00E017F2"/>
    <w:rsid w:val="00E0727D"/>
    <w:rsid w:val="00E10119"/>
    <w:rsid w:val="00E10663"/>
    <w:rsid w:val="00E1313B"/>
    <w:rsid w:val="00E15EE4"/>
    <w:rsid w:val="00E24052"/>
    <w:rsid w:val="00E42F55"/>
    <w:rsid w:val="00E500F0"/>
    <w:rsid w:val="00E529EE"/>
    <w:rsid w:val="00E54E2A"/>
    <w:rsid w:val="00E67ABB"/>
    <w:rsid w:val="00E73A39"/>
    <w:rsid w:val="00E81AB2"/>
    <w:rsid w:val="00E86A28"/>
    <w:rsid w:val="00E979DE"/>
    <w:rsid w:val="00EA04F2"/>
    <w:rsid w:val="00EA7C1F"/>
    <w:rsid w:val="00EB4FF8"/>
    <w:rsid w:val="00EC5FD2"/>
    <w:rsid w:val="00EC76AE"/>
    <w:rsid w:val="00ED2342"/>
    <w:rsid w:val="00ED51C5"/>
    <w:rsid w:val="00ED617F"/>
    <w:rsid w:val="00F07C7E"/>
    <w:rsid w:val="00F237CB"/>
    <w:rsid w:val="00F2530C"/>
    <w:rsid w:val="00F362E0"/>
    <w:rsid w:val="00F502FB"/>
    <w:rsid w:val="00F50716"/>
    <w:rsid w:val="00F51D90"/>
    <w:rsid w:val="00F52EBE"/>
    <w:rsid w:val="00F5729A"/>
    <w:rsid w:val="00F61B5B"/>
    <w:rsid w:val="00F74760"/>
    <w:rsid w:val="00F76645"/>
    <w:rsid w:val="00F81908"/>
    <w:rsid w:val="00F927E2"/>
    <w:rsid w:val="00F96F24"/>
    <w:rsid w:val="00FA40F2"/>
    <w:rsid w:val="00FC4215"/>
    <w:rsid w:val="00FC716B"/>
    <w:rsid w:val="00FD25B7"/>
    <w:rsid w:val="00FE6A6A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BD"/>
    <w:rPr>
      <w:rFonts w:eastAsiaTheme="minorEastAsia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DefaultParagraphFont"/>
    <w:rsid w:val="001B3E8D"/>
  </w:style>
  <w:style w:type="paragraph" w:styleId="NormalWeb">
    <w:name w:val="Normal (Web)"/>
    <w:basedOn w:val="Normal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599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FD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650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7047-EC97-46BD-9CFF-B74AD80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2210</Words>
  <Characters>12602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Valitutti</cp:lastModifiedBy>
  <cp:revision>3</cp:revision>
  <cp:lastPrinted>2015-08-06T15:36:00Z</cp:lastPrinted>
  <dcterms:created xsi:type="dcterms:W3CDTF">2019-09-15T17:52:00Z</dcterms:created>
  <dcterms:modified xsi:type="dcterms:W3CDTF">2019-09-15T17:52:00Z</dcterms:modified>
</cp:coreProperties>
</file>