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16E" w:rsidRDefault="002F316E" w:rsidP="007760A2">
      <w:pPr>
        <w:jc w:val="center"/>
      </w:pPr>
      <w:r w:rsidRPr="002F316E">
        <w:rPr>
          <w:noProof/>
          <w:lang w:eastAsia="zh-CN"/>
        </w:rPr>
        <w:drawing>
          <wp:inline distT="0" distB="0" distL="0" distR="0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B3E8D" w:rsidRDefault="009E7F9D" w:rsidP="00D11B3C">
            <w:r w:rsidRPr="009E7F9D">
              <w:t>Elementi di biochimica e nutrizione umana</w:t>
            </w:r>
          </w:p>
        </w:tc>
      </w:tr>
      <w:tr w:rsidR="00594FDE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B3E8D" w:rsidRDefault="009E7F9D" w:rsidP="00D11B3C">
            <w:r w:rsidRPr="009E7F9D">
              <w:rPr>
                <w:i/>
              </w:rPr>
              <w:t>Corsi di Studi triennale in Ingegneria industriale (L-9)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9E7F9D" w:rsidP="00D11B3C">
            <w:r w:rsidRPr="009E7F9D">
              <w:rPr>
                <w:i/>
              </w:rPr>
              <w:t>BIO/13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1B3E8D" w:rsidP="00D11B3C"/>
        </w:tc>
      </w:tr>
      <w:tr w:rsidR="000E25CA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25CA" w:rsidRPr="00972BBA" w:rsidRDefault="000E25CA" w:rsidP="00D11B3C">
            <w:pPr>
              <w:rPr>
                <w:b/>
              </w:rPr>
            </w:pPr>
            <w:r w:rsidRPr="00972BBA">
              <w:rPr>
                <w:b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25CA" w:rsidRPr="001B3E8D" w:rsidRDefault="000E25CA" w:rsidP="00D11B3C">
            <w:r w:rsidRPr="00972BBA">
              <w:t>20</w:t>
            </w:r>
            <w:r w:rsidR="007923D9">
              <w:t>20-2021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2C299D" w:rsidP="00D11B3C">
            <w:r>
              <w:t>9</w:t>
            </w:r>
          </w:p>
        </w:tc>
      </w:tr>
      <w:tr w:rsidR="00594FDE" w:rsidRPr="001B3E8D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ADE" w:rsidRPr="00B91ADE" w:rsidRDefault="00B91ADE" w:rsidP="00D11B3C"/>
        </w:tc>
      </w:tr>
      <w:tr w:rsidR="00594FDE" w:rsidRPr="001B3E8D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</w:p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Pr="00E54E2A" w:rsidRDefault="007923D9" w:rsidP="00D11B3C">
            <w:r>
              <w:t>Federica Nigro</w:t>
            </w:r>
          </w:p>
          <w:p w:rsidR="00E54E2A" w:rsidRPr="00E54E2A" w:rsidRDefault="00E54E2A" w:rsidP="00D11B3C">
            <w:r w:rsidRPr="00E54E2A">
              <w:t>Facoltà:</w:t>
            </w:r>
            <w:r w:rsidR="007923D9">
              <w:t xml:space="preserve"> Ingegneria </w:t>
            </w:r>
            <w:bookmarkStart w:id="0" w:name="_GoBack"/>
            <w:bookmarkEnd w:id="0"/>
          </w:p>
          <w:p w:rsidR="00E54E2A" w:rsidRPr="009E4175" w:rsidRDefault="00E54E2A" w:rsidP="00D11B3C">
            <w:r w:rsidRPr="009E4175">
              <w:t xml:space="preserve">Nickname: </w:t>
            </w:r>
            <w:r w:rsidR="007923D9" w:rsidRPr="009E4175">
              <w:t>federica.nigro</w:t>
            </w:r>
          </w:p>
          <w:p w:rsidR="00E54E2A" w:rsidRPr="009E4175" w:rsidRDefault="002C299D" w:rsidP="00D11B3C">
            <w:r w:rsidRPr="009E4175">
              <w:t xml:space="preserve">Email: </w:t>
            </w:r>
            <w:r w:rsidR="007923D9" w:rsidRPr="009E4175">
              <w:t>federica.nigro</w:t>
            </w:r>
            <w:r w:rsidR="00E54E2A" w:rsidRPr="009E4175">
              <w:t>@unicusano.it</w:t>
            </w:r>
          </w:p>
          <w:p w:rsidR="002C299D" w:rsidRPr="001B3E8D" w:rsidRDefault="00E54E2A" w:rsidP="00D11B3C">
            <w:r w:rsidRPr="00E54E2A">
              <w:t>Orario di ricevimento:</w:t>
            </w:r>
            <w:r>
              <w:t xml:space="preserve"> </w:t>
            </w:r>
            <w:r w:rsidR="002C299D" w:rsidRPr="002C299D">
              <w:t xml:space="preserve">Consultare il calendario alla pagina seguente del nostro sito verificando gli orari di </w:t>
            </w:r>
            <w:r w:rsidR="002C299D">
              <w:t>V</w:t>
            </w:r>
            <w:r w:rsidR="002C299D" w:rsidRPr="002C299D">
              <w:t>ideoconferenza</w:t>
            </w:r>
            <w:r w:rsidR="002C299D">
              <w:t xml:space="preserve"> </w:t>
            </w:r>
            <w:hyperlink r:id="rId9" w:history="1">
              <w:r w:rsidR="002C299D" w:rsidRPr="00F96555">
                <w:rPr>
                  <w:rStyle w:val="Collegamentoipertestuale"/>
                </w:rPr>
                <w:t>http://www.unicusano.it/calendario-lezioni-in-presenza/calendario-area-ingegneristica</w:t>
              </w:r>
            </w:hyperlink>
          </w:p>
        </w:tc>
      </w:tr>
      <w:tr w:rsidR="00406512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F9D" w:rsidRDefault="009E7F9D" w:rsidP="00D11B3C">
            <w:r w:rsidRPr="009E7F9D">
              <w:t xml:space="preserve">Il corso intende </w:t>
            </w:r>
            <w:r>
              <w:t>trasmettere allo</w:t>
            </w:r>
            <w:r w:rsidRPr="009E7F9D">
              <w:t xml:space="preserve"> studente gli elementi di base </w:t>
            </w:r>
            <w:r>
              <w:t>della biochimica in relazione agli aspetti</w:t>
            </w:r>
            <w:r w:rsidRPr="009E7F9D">
              <w:t xml:space="preserve"> nutrizionali</w:t>
            </w:r>
            <w:r>
              <w:t>.</w:t>
            </w:r>
            <w:r w:rsidRPr="009E7F9D">
              <w:t xml:space="preserve"> </w:t>
            </w:r>
          </w:p>
          <w:p w:rsidR="00454E72" w:rsidRDefault="009E7F9D" w:rsidP="00D11B3C">
            <w:r>
              <w:t xml:space="preserve">Verrà affrontato il </w:t>
            </w:r>
            <w:r w:rsidRPr="009E7F9D">
              <w:t>ruolo dei nutrienti contenuti negli alimenti di comune utilizzo nell'alimentazione umana</w:t>
            </w:r>
            <w:r>
              <w:t xml:space="preserve"> con particolare attenzione all’aspetto metabolico</w:t>
            </w:r>
            <w:r w:rsidRPr="009E7F9D">
              <w:t xml:space="preserve">. </w:t>
            </w:r>
            <w:r>
              <w:t xml:space="preserve">Verranno affrontati anche alcuni aspetti di scienza e tecnologia dell’alimentazione. </w:t>
            </w:r>
          </w:p>
          <w:p w:rsidR="00454E72" w:rsidRPr="00DA3033" w:rsidRDefault="00454E72" w:rsidP="00D11B3C"/>
        </w:tc>
      </w:tr>
      <w:tr w:rsidR="00E219F6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Default="00E219F6" w:rsidP="00D11B3C">
            <w:r>
              <w:t xml:space="preserve">Il corso di </w:t>
            </w:r>
            <w:r w:rsidR="009E7F9D">
              <w:t xml:space="preserve">Elementi di biochimica e nutrizione </w:t>
            </w:r>
            <w:r>
              <w:t>ha i seguenti obiettivi formativi:</w:t>
            </w:r>
          </w:p>
          <w:p w:rsidR="00E219F6" w:rsidRDefault="00E219F6" w:rsidP="00E219F6">
            <w:pPr>
              <w:pStyle w:val="Paragrafoelenco"/>
              <w:numPr>
                <w:ilvl w:val="0"/>
                <w:numId w:val="6"/>
              </w:numPr>
            </w:pPr>
            <w:r>
              <w:t xml:space="preserve">Rivedere le basi della </w:t>
            </w:r>
            <w:r w:rsidR="009E7F9D">
              <w:t xml:space="preserve">biochimica in relazione ai nutrienti </w:t>
            </w:r>
          </w:p>
          <w:p w:rsidR="00E219F6" w:rsidRDefault="00AE0970" w:rsidP="00E219F6">
            <w:pPr>
              <w:pStyle w:val="Paragrafoelenco"/>
              <w:numPr>
                <w:ilvl w:val="0"/>
                <w:numId w:val="6"/>
              </w:numPr>
            </w:pPr>
            <w:r>
              <w:t>Illustrare</w:t>
            </w:r>
            <w:r w:rsidR="00E219F6">
              <w:t xml:space="preserve"> </w:t>
            </w:r>
            <w:r w:rsidR="009E7F9D">
              <w:t>i</w:t>
            </w:r>
            <w:r w:rsidR="00E219F6">
              <w:t xml:space="preserve"> meccanismi </w:t>
            </w:r>
            <w:r w:rsidR="009E7F9D">
              <w:t xml:space="preserve">di digestione e assorbimento degli alimenti </w:t>
            </w:r>
          </w:p>
          <w:p w:rsidR="00100A4C" w:rsidRDefault="00100A4C" w:rsidP="00E219F6">
            <w:pPr>
              <w:pStyle w:val="Paragrafoelenco"/>
              <w:numPr>
                <w:ilvl w:val="0"/>
                <w:numId w:val="6"/>
              </w:numPr>
            </w:pPr>
            <w:r>
              <w:t xml:space="preserve">Illustrare </w:t>
            </w:r>
            <w:r w:rsidR="009E7F9D">
              <w:t>aspetti relativi alla scienza e alla tecnologia degli alimenti.</w:t>
            </w:r>
          </w:p>
          <w:p w:rsidR="00E219F6" w:rsidRPr="00D11B3C" w:rsidRDefault="00E219F6" w:rsidP="009E7F9D">
            <w:pPr>
              <w:pStyle w:val="Paragrafoelenco"/>
            </w:pPr>
          </w:p>
        </w:tc>
      </w:tr>
      <w:tr w:rsidR="00922127" w:rsidRPr="001B3E8D" w:rsidTr="00536A0C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D11B3C" w:rsidRDefault="00922127" w:rsidP="00536A0C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1B3E8D" w:rsidRDefault="00922127" w:rsidP="00536A0C">
            <w:r w:rsidRPr="005E4345">
              <w:rPr>
                <w:bCs/>
              </w:rPr>
              <w:t>La frequenza al corso richiede il superamento delle propedeuticità di</w:t>
            </w:r>
            <w:r>
              <w:rPr>
                <w:b/>
                <w:bCs/>
              </w:rPr>
              <w:t xml:space="preserve"> </w:t>
            </w:r>
            <w:r w:rsidR="007924F8">
              <w:rPr>
                <w:b/>
                <w:bCs/>
              </w:rPr>
              <w:t xml:space="preserve">Chimica Organica e Biochimica generale. </w:t>
            </w:r>
            <w:r w:rsidRPr="001B3E8D">
              <w:t xml:space="preserve">Al riguardo, si consiglia di rivedere tali nozioni, propedeutiche per l’apprendimento e l’approfondimento </w:t>
            </w:r>
            <w:r w:rsidR="007924F8">
              <w:t>degli aspetti biochimici nutrizionali.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512" w:rsidRPr="00D11B3C" w:rsidRDefault="00406512" w:rsidP="007D0AC4">
            <w:pPr>
              <w:pStyle w:val="Paragrafoelenco"/>
              <w:numPr>
                <w:ilvl w:val="0"/>
                <w:numId w:val="7"/>
              </w:numPr>
            </w:pPr>
            <w:r w:rsidRPr="00D11B3C">
              <w:t>Conoscenza e comprensione</w:t>
            </w:r>
          </w:p>
          <w:p w:rsidR="00406512" w:rsidRDefault="00406512" w:rsidP="007D0AC4">
            <w:pPr>
              <w:pStyle w:val="Paragrafoelenco"/>
              <w:numPr>
                <w:ilvl w:val="0"/>
                <w:numId w:val="7"/>
              </w:numPr>
            </w:pPr>
            <w:r w:rsidRPr="00D11B3C">
              <w:t>Capacità di applicare conoscenza e comprensione</w:t>
            </w:r>
          </w:p>
          <w:p w:rsidR="007D0AC4" w:rsidRDefault="007D0AC4" w:rsidP="00D11B3C">
            <w:pPr>
              <w:pStyle w:val="Paragrafoelenco"/>
              <w:numPr>
                <w:ilvl w:val="0"/>
                <w:numId w:val="7"/>
              </w:numPr>
            </w:pPr>
            <w:r w:rsidRPr="00D11B3C">
              <w:t>Capacità di apprendimento</w:t>
            </w:r>
          </w:p>
          <w:p w:rsidR="007D0AC4" w:rsidRPr="00D11B3C" w:rsidRDefault="007D0AC4" w:rsidP="00D11B3C"/>
          <w:p w:rsidR="00D11B3C" w:rsidRDefault="00D11B3C" w:rsidP="00D11B3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Conoscenza e capacità di comprensione </w:t>
            </w:r>
          </w:p>
          <w:p w:rsidR="00D11B3C" w:rsidRDefault="00D11B3C" w:rsidP="00D11B3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 studente al termine del </w:t>
            </w:r>
            <w:r w:rsidRPr="00972BBA">
              <w:rPr>
                <w:color w:val="auto"/>
                <w:sz w:val="18"/>
                <w:szCs w:val="18"/>
              </w:rPr>
              <w:t xml:space="preserve">Corso </w:t>
            </w:r>
            <w:r w:rsidR="00774F9D" w:rsidRPr="00972BBA">
              <w:rPr>
                <w:color w:val="auto"/>
                <w:sz w:val="18"/>
                <w:szCs w:val="18"/>
              </w:rPr>
              <w:t>avrà dimostrato di conoscere gli argomenti di</w:t>
            </w:r>
            <w:r w:rsidR="00CE1205">
              <w:rPr>
                <w:color w:val="auto"/>
                <w:sz w:val="18"/>
                <w:szCs w:val="18"/>
              </w:rPr>
              <w:t xml:space="preserve"> biochimica dei carboidrati, proteine, vitamine, lipidi </w:t>
            </w:r>
            <w:r>
              <w:rPr>
                <w:sz w:val="18"/>
                <w:szCs w:val="18"/>
              </w:rPr>
              <w:t xml:space="preserve">ed avrà acquisito la capacità di analisi degli stessi. Inoltre, lo studente acquisirà la conoscenza del funzionamento dei principali organi </w:t>
            </w:r>
            <w:r w:rsidR="00CE1205">
              <w:rPr>
                <w:sz w:val="18"/>
                <w:szCs w:val="18"/>
              </w:rPr>
              <w:t xml:space="preserve">coinvolti nel metabolismo. </w:t>
            </w:r>
            <w:r>
              <w:rPr>
                <w:sz w:val="18"/>
                <w:szCs w:val="18"/>
              </w:rPr>
              <w:t>Lo stude</w:t>
            </w:r>
            <w:r w:rsidR="0064645E">
              <w:rPr>
                <w:sz w:val="18"/>
                <w:szCs w:val="18"/>
              </w:rPr>
              <w:t xml:space="preserve">nte acquisirà infine metodi </w:t>
            </w:r>
            <w:r w:rsidR="00CE1205" w:rsidRPr="00CE1205">
              <w:rPr>
                <w:sz w:val="18"/>
                <w:szCs w:val="18"/>
              </w:rPr>
              <w:t>relativi alla scienza e alla tecnologia degli alimenti</w:t>
            </w:r>
            <w:r w:rsidR="007D0AC4">
              <w:rPr>
                <w:sz w:val="18"/>
                <w:szCs w:val="18"/>
              </w:rPr>
              <w:t>.</w:t>
            </w:r>
          </w:p>
          <w:p w:rsidR="00D11B3C" w:rsidRDefault="00D11B3C" w:rsidP="00D11B3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Applicazione delle conoscenze </w:t>
            </w:r>
          </w:p>
          <w:p w:rsidR="00D11B3C" w:rsidRDefault="00D11B3C" w:rsidP="00D11B3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</w:t>
            </w:r>
            <w:r w:rsidR="00CE1205">
              <w:rPr>
                <w:sz w:val="18"/>
                <w:szCs w:val="18"/>
              </w:rPr>
              <w:t>e sarà in grado di utilizzare la</w:t>
            </w:r>
            <w:r>
              <w:rPr>
                <w:sz w:val="18"/>
                <w:szCs w:val="18"/>
              </w:rPr>
              <w:t xml:space="preserve"> conoscenza della </w:t>
            </w:r>
            <w:r w:rsidR="00CE1205">
              <w:rPr>
                <w:sz w:val="18"/>
                <w:szCs w:val="18"/>
              </w:rPr>
              <w:t>biochimica</w:t>
            </w:r>
            <w:r>
              <w:rPr>
                <w:sz w:val="18"/>
                <w:szCs w:val="18"/>
              </w:rPr>
              <w:t xml:space="preserve"> </w:t>
            </w:r>
            <w:r w:rsidR="00CE1205">
              <w:rPr>
                <w:sz w:val="18"/>
                <w:szCs w:val="18"/>
              </w:rPr>
              <w:t xml:space="preserve">della nutrizione per ricercare </w:t>
            </w:r>
            <w:r>
              <w:rPr>
                <w:sz w:val="18"/>
                <w:szCs w:val="18"/>
              </w:rPr>
              <w:t xml:space="preserve">la soluzione di problemi di </w:t>
            </w:r>
            <w:r w:rsidR="00CE1205">
              <w:rPr>
                <w:sz w:val="18"/>
                <w:szCs w:val="18"/>
              </w:rPr>
              <w:t>produzione alimentare</w:t>
            </w:r>
            <w:r>
              <w:rPr>
                <w:sz w:val="18"/>
                <w:szCs w:val="18"/>
              </w:rPr>
              <w:t xml:space="preserve">. </w:t>
            </w:r>
          </w:p>
          <w:p w:rsidR="00D11B3C" w:rsidRDefault="00D11B3C" w:rsidP="00D11B3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Capacità di apprendere </w:t>
            </w:r>
          </w:p>
          <w:p w:rsidR="00D11B3C" w:rsidRPr="001B3E8D" w:rsidRDefault="00D11B3C" w:rsidP="00D11B3C">
            <w:r>
              <w:t xml:space="preserve">Lo studente al termine del Corso avrà conoscenza delle nozioni fondamentali necessarie per l’analisi </w:t>
            </w:r>
            <w:r w:rsidR="00CE1205">
              <w:t>dei nutrienti</w:t>
            </w:r>
            <w:r>
              <w:t xml:space="preserve">. Tutto ciò gli consentirà di proseguire gli studi ingegneristici con maggiore </w:t>
            </w:r>
            <w:r w:rsidR="00CE1205">
              <w:t>competenza</w:t>
            </w:r>
            <w:r>
              <w:t xml:space="preserve"> e gli fornirà le basi per poter </w:t>
            </w:r>
            <w:r w:rsidR="00CE1205">
              <w:t>proseguire un percorso volto in</w:t>
            </w:r>
            <w:r>
              <w:t xml:space="preserve"> particolare agli argomenti di</w:t>
            </w:r>
            <w:r w:rsidR="00CE1205">
              <w:t xml:space="preserve"> industria dell’alimentazione</w:t>
            </w:r>
            <w:r w:rsidR="007D0AC4">
              <w:t>.</w:t>
            </w:r>
          </w:p>
        </w:tc>
      </w:tr>
      <w:tr w:rsidR="00CB4595" w:rsidRPr="001B3E8D" w:rsidTr="00A95195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4595" w:rsidRPr="00D11B3C" w:rsidRDefault="00CB4595" w:rsidP="00A95195">
            <w:pPr>
              <w:rPr>
                <w:b/>
              </w:rPr>
            </w:pPr>
            <w:r w:rsidRPr="00D11B3C">
              <w:rPr>
                <w:b/>
              </w:rPr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4595" w:rsidRPr="001C2122" w:rsidRDefault="00CB4595" w:rsidP="00A95195">
            <w:r>
              <w:t xml:space="preserve">Il corso è sviluppato attraverso le </w:t>
            </w:r>
            <w:r w:rsidRPr="00ED2342">
              <w:rPr>
                <w:b/>
              </w:rPr>
              <w:t>lezioni preregistrate audio-video</w:t>
            </w:r>
            <w:r w:rsidRPr="001C2122">
              <w:t xml:space="preserve"> che compongono</w:t>
            </w:r>
            <w:r>
              <w:t>, insieme a slide e dispense,</w:t>
            </w:r>
            <w:r w:rsidRPr="001C2122">
              <w:t xml:space="preserve"> i materiali di studio </w:t>
            </w:r>
            <w:r>
              <w:t xml:space="preserve">disponibili in </w:t>
            </w:r>
            <w:r w:rsidRPr="001C2122">
              <w:t>piattaforma</w:t>
            </w:r>
            <w:r>
              <w:t>.</w:t>
            </w:r>
            <w:r w:rsidRPr="001C2122">
              <w:t xml:space="preserve"> </w:t>
            </w:r>
          </w:p>
          <w:p w:rsidR="00CB4595" w:rsidRPr="001C2122" w:rsidRDefault="00CB4595" w:rsidP="00A95195">
            <w:r>
              <w:lastRenderedPageBreak/>
              <w:t>Sono poi proposti de</w:t>
            </w:r>
            <w:r w:rsidRPr="001C2122">
              <w:t xml:space="preserve">i </w:t>
            </w:r>
            <w:r w:rsidRPr="00ED2342">
              <w:rPr>
                <w:b/>
              </w:rPr>
              <w:t>test di autovalutazione</w:t>
            </w:r>
            <w:r w:rsidRPr="001C2122">
              <w:t>, di tipo asincrono, che corredano le lezioni preregistrate</w:t>
            </w:r>
            <w:r>
              <w:t xml:space="preserve"> e consentono </w:t>
            </w:r>
            <w:r w:rsidRPr="001C2122">
              <w:t xml:space="preserve">agli studenti di accertare </w:t>
            </w:r>
            <w:r>
              <w:t xml:space="preserve">sia </w:t>
            </w:r>
            <w:r w:rsidRPr="001C2122">
              <w:t>la comprensione</w:t>
            </w:r>
            <w:r>
              <w:t>,</w:t>
            </w:r>
            <w:r w:rsidRPr="001C2122">
              <w:t xml:space="preserve"> </w:t>
            </w:r>
            <w:r>
              <w:t xml:space="preserve">sia </w:t>
            </w:r>
            <w:r w:rsidRPr="001C2122">
              <w:t xml:space="preserve">il grado di conoscenza acquisita dei contenuti </w:t>
            </w:r>
            <w:r>
              <w:t xml:space="preserve">di </w:t>
            </w:r>
            <w:r w:rsidRPr="001C2122">
              <w:t>ognuna delle lezioni</w:t>
            </w:r>
            <w:r>
              <w:t>.</w:t>
            </w:r>
            <w:r w:rsidRPr="001C2122">
              <w:t xml:space="preserve"> </w:t>
            </w:r>
          </w:p>
          <w:p w:rsidR="00CB4595" w:rsidRDefault="00CB4595" w:rsidP="00A95195">
            <w:r>
              <w:t xml:space="preserve">La </w:t>
            </w:r>
            <w:r w:rsidRPr="00B57BCC">
              <w:rPr>
                <w:b/>
              </w:rPr>
              <w:t>didattica interattiva</w:t>
            </w:r>
            <w:r>
              <w:t xml:space="preserve"> è svolta nel forum della “classe virtuale” e comprende </w:t>
            </w:r>
            <w:r w:rsidR="002543AC">
              <w:rPr>
                <w:b/>
              </w:rPr>
              <w:t>3</w:t>
            </w:r>
            <w:r>
              <w:t xml:space="preserve"> </w:t>
            </w:r>
            <w:proofErr w:type="spellStart"/>
            <w:r w:rsidRPr="00B57BCC">
              <w:rPr>
                <w:b/>
              </w:rPr>
              <w:t>Etivity</w:t>
            </w:r>
            <w:proofErr w:type="spellEnd"/>
            <w:r>
              <w:t xml:space="preserve"> che applicano le conoscenze acquisite nelle le</w:t>
            </w:r>
            <w:r w:rsidR="008E41AF">
              <w:t>zioni di teoria alla soluzione di problemi tipici dell’industria dell’alimentazione</w:t>
            </w:r>
            <w:r>
              <w:t>.</w:t>
            </w:r>
          </w:p>
          <w:p w:rsidR="00CB4595" w:rsidRDefault="00CB4595" w:rsidP="00A95195">
            <w:r>
              <w:t xml:space="preserve">In particolare, il Corso prevede 9 Crediti formativi. </w:t>
            </w:r>
            <w:r w:rsidRPr="00B654AE">
              <w:t xml:space="preserve">Il carico totale di studio per questo modulo di insegnamento è compreso tra </w:t>
            </w:r>
            <w:r w:rsidR="00270581">
              <w:t>190</w:t>
            </w:r>
            <w:r w:rsidR="005A194C">
              <w:t xml:space="preserve"> e 2</w:t>
            </w:r>
            <w:r w:rsidR="00270581">
              <w:t xml:space="preserve">00 </w:t>
            </w:r>
            <w:r w:rsidRPr="00B654AE">
              <w:t>ore</w:t>
            </w:r>
            <w:r>
              <w:t xml:space="preserve"> così suddivise in:</w:t>
            </w:r>
          </w:p>
          <w:p w:rsidR="00CB4595" w:rsidRDefault="00CB4595" w:rsidP="00A95195">
            <w:r w:rsidRPr="00B82705">
              <w:rPr>
                <w:b/>
              </w:rPr>
              <w:t xml:space="preserve">circa </w:t>
            </w:r>
            <w:r w:rsidR="005A194C">
              <w:rPr>
                <w:b/>
              </w:rPr>
              <w:t>1</w:t>
            </w:r>
            <w:r w:rsidR="006471DB">
              <w:rPr>
                <w:b/>
              </w:rPr>
              <w:t>25</w:t>
            </w:r>
            <w:r>
              <w:t xml:space="preserve"> ore per la visualizzazione e lo studio del materiale videoregistrato (</w:t>
            </w:r>
            <w:r w:rsidR="00DF384E">
              <w:t>18</w:t>
            </w:r>
            <w:r>
              <w:t xml:space="preserve"> Ore videoregistrate di Teoria). </w:t>
            </w:r>
          </w:p>
          <w:p w:rsidR="00CB4595" w:rsidRDefault="00CB4595" w:rsidP="00A95195">
            <w:r w:rsidRPr="00B82705">
              <w:rPr>
                <w:b/>
              </w:rPr>
              <w:t>Circa 60 ore di Didattica Interattiva</w:t>
            </w:r>
            <w:r>
              <w:t xml:space="preserve"> per l</w:t>
            </w:r>
            <w:r w:rsidR="002543AC">
              <w:t>’elaborazione e la consegna di 3</w:t>
            </w:r>
            <w:r>
              <w:t xml:space="preserve"> </w:t>
            </w:r>
            <w:proofErr w:type="spellStart"/>
            <w:r>
              <w:t>Etivity</w:t>
            </w:r>
            <w:proofErr w:type="spellEnd"/>
            <w:r>
              <w:t xml:space="preserve"> </w:t>
            </w:r>
          </w:p>
          <w:p w:rsidR="00CB4595" w:rsidRDefault="00CB4595" w:rsidP="00A95195">
            <w:r w:rsidRPr="00B82705">
              <w:rPr>
                <w:b/>
              </w:rPr>
              <w:t>Circa 10 ore di Didattica Interattiva</w:t>
            </w:r>
            <w:r>
              <w:t xml:space="preserve"> per l’esecuzione dei test di autovalutazione.</w:t>
            </w:r>
          </w:p>
          <w:p w:rsidR="00CB4595" w:rsidRDefault="00CB4595" w:rsidP="00A95195">
            <w:r>
              <w:t>Si consiglia di distribuire lo studio</w:t>
            </w:r>
            <w:r w:rsidR="00B82705">
              <w:t xml:space="preserve"> della materia </w:t>
            </w:r>
            <w:r>
              <w:t xml:space="preserve">uniformemente in un periodo di </w:t>
            </w:r>
            <w:r w:rsidR="006471DB">
              <w:t xml:space="preserve">9-10 </w:t>
            </w:r>
            <w:r>
              <w:t xml:space="preserve">settimane dedicando tra le </w:t>
            </w:r>
            <w:r w:rsidR="006471DB">
              <w:t xml:space="preserve">10 e le </w:t>
            </w:r>
            <w:r>
              <w:t>20 ore di studio a settimana</w:t>
            </w:r>
            <w:r w:rsidR="006471DB">
              <w:t>.</w:t>
            </w:r>
          </w:p>
          <w:p w:rsidR="00B82705" w:rsidRPr="001B3E8D" w:rsidRDefault="00B82705" w:rsidP="00A95195"/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4020" w:rsidRDefault="005E4345" w:rsidP="005E4345">
            <w:r w:rsidRPr="00237DB4">
              <w:rPr>
                <w:b/>
              </w:rPr>
              <w:t xml:space="preserve">Modulo 1 – </w:t>
            </w:r>
            <w:r w:rsidR="000974A0">
              <w:rPr>
                <w:b/>
              </w:rPr>
              <w:t>Classificazione delle strutture Biologiche</w:t>
            </w:r>
            <w:r>
              <w:t xml:space="preserve"> </w:t>
            </w:r>
            <w:r w:rsidRPr="005A194C">
              <w:t>(</w:t>
            </w:r>
            <w:r w:rsidR="00B539BE" w:rsidRPr="005A194C">
              <w:t>4</w:t>
            </w:r>
            <w:r w:rsidRPr="005A194C">
              <w:t xml:space="preserve"> lezioni di teoria videoregistrate per un impegno di </w:t>
            </w:r>
            <w:r w:rsidR="005A194C" w:rsidRPr="005A194C">
              <w:t>10</w:t>
            </w:r>
            <w:r w:rsidRPr="005A194C">
              <w:t xml:space="preserve"> ore</w:t>
            </w:r>
            <w:r w:rsidR="00CB4595" w:rsidRPr="005A194C">
              <w:t xml:space="preserve"> - settimana 1</w:t>
            </w:r>
            <w:r w:rsidRPr="005A194C">
              <w:t>)</w:t>
            </w:r>
            <w:r>
              <w:t xml:space="preserve"> dove sono affrontati i seguenti argomenti: </w:t>
            </w:r>
            <w:r w:rsidR="000974A0">
              <w:t xml:space="preserve">Chimica di base, macromolecole, solubilità, </w:t>
            </w:r>
            <w:r w:rsidR="00B539BE">
              <w:t>enzimi</w:t>
            </w:r>
            <w:r w:rsidR="000974A0">
              <w:t xml:space="preserve">. </w:t>
            </w:r>
          </w:p>
          <w:p w:rsidR="005A194C" w:rsidRDefault="005A194C" w:rsidP="005E4345">
            <w:pPr>
              <w:rPr>
                <w:b/>
              </w:rPr>
            </w:pPr>
          </w:p>
          <w:p w:rsidR="00765018" w:rsidRDefault="00765018" w:rsidP="005E4345">
            <w:r w:rsidRPr="000D54B3">
              <w:rPr>
                <w:b/>
              </w:rPr>
              <w:t xml:space="preserve">Modulo 2 </w:t>
            </w:r>
            <w:r w:rsidR="000974A0">
              <w:rPr>
                <w:b/>
              </w:rPr>
              <w:t>–</w:t>
            </w:r>
            <w:r w:rsidRPr="000D54B3">
              <w:rPr>
                <w:b/>
              </w:rPr>
              <w:t xml:space="preserve"> </w:t>
            </w:r>
            <w:r w:rsidR="000974A0">
              <w:rPr>
                <w:b/>
              </w:rPr>
              <w:t>Digestione e Assorbimento</w:t>
            </w:r>
            <w:r>
              <w:t xml:space="preserve"> </w:t>
            </w:r>
            <w:r w:rsidRPr="00AC0C1A">
              <w:t>(</w:t>
            </w:r>
            <w:r w:rsidR="00AC0C1A" w:rsidRPr="00AC0C1A">
              <w:t>2</w:t>
            </w:r>
            <w:r w:rsidRPr="00AC0C1A">
              <w:t xml:space="preserve"> lezioni di teoria videoregistrate per un impegno di </w:t>
            </w:r>
            <w:r w:rsidR="00AC0C1A" w:rsidRPr="00AC0C1A">
              <w:t>10 ore</w:t>
            </w:r>
            <w:r w:rsidR="00CB4595" w:rsidRPr="00AC0C1A">
              <w:t xml:space="preserve"> - settiman</w:t>
            </w:r>
            <w:r w:rsidR="00B82705" w:rsidRPr="00AC0C1A">
              <w:t>e</w:t>
            </w:r>
            <w:r w:rsidR="00CB4595" w:rsidRPr="00AC0C1A">
              <w:t xml:space="preserve"> </w:t>
            </w:r>
            <w:r w:rsidR="00B82705" w:rsidRPr="00AC0C1A">
              <w:t>1</w:t>
            </w:r>
            <w:r w:rsidR="00AC0C1A" w:rsidRPr="00AC0C1A">
              <w:t>-2</w:t>
            </w:r>
            <w:r w:rsidRPr="00AC0C1A">
              <w:t>)</w:t>
            </w:r>
            <w:r w:rsidR="00237DB4">
              <w:t xml:space="preserve"> dove sono affrontati i seguenti argomenti:</w:t>
            </w:r>
            <w:r w:rsidRPr="0095308F">
              <w:t xml:space="preserve"> </w:t>
            </w:r>
            <w:r w:rsidR="00134236">
              <w:t xml:space="preserve">Anatomia e fisiologia del tratto digerente, molecole importanti per la digestione e l’assorbimento, digestione e assorbimento delle proteine, digestione e assorbimento dei lipidi, digestione e assorbimento dei carboidrati. </w:t>
            </w:r>
          </w:p>
          <w:p w:rsidR="00765018" w:rsidRDefault="00765018" w:rsidP="005E4345"/>
          <w:p w:rsidR="00053D08" w:rsidRPr="00AC0C1A" w:rsidRDefault="00053D08" w:rsidP="00053D08">
            <w:proofErr w:type="spellStart"/>
            <w:r w:rsidRPr="00AC0C1A">
              <w:rPr>
                <w:b/>
              </w:rPr>
              <w:t>Etivity</w:t>
            </w:r>
            <w:proofErr w:type="spellEnd"/>
            <w:r w:rsidRPr="00AC0C1A">
              <w:rPr>
                <w:b/>
              </w:rPr>
              <w:t xml:space="preserve"> 1</w:t>
            </w:r>
            <w:r w:rsidRPr="00AC0C1A">
              <w:t xml:space="preserve"> – </w:t>
            </w:r>
            <w:r w:rsidR="002543AC" w:rsidRPr="00AC0C1A">
              <w:t>Lettura e comprensione di articolo scientifico che tratta di problematica correlata all’industria dell’alimentazione. Elaborazione e proposta di soluzioni alternative.</w:t>
            </w:r>
            <w:r w:rsidRPr="00AC0C1A">
              <w:t>(</w:t>
            </w:r>
            <w:r w:rsidR="002543AC" w:rsidRPr="00AC0C1A">
              <w:t>20</w:t>
            </w:r>
            <w:r w:rsidRPr="00AC0C1A">
              <w:t xml:space="preserve"> ore di carico di studio</w:t>
            </w:r>
            <w:r w:rsidR="00CB4595" w:rsidRPr="00AC0C1A">
              <w:t xml:space="preserve"> - settimana </w:t>
            </w:r>
            <w:r w:rsidR="00B82705" w:rsidRPr="00AC0C1A">
              <w:t>2</w:t>
            </w:r>
            <w:r w:rsidRPr="00AC0C1A">
              <w:t>)</w:t>
            </w:r>
          </w:p>
          <w:p w:rsidR="00053D08" w:rsidRDefault="00053D08" w:rsidP="005E4345"/>
          <w:p w:rsidR="00DF4020" w:rsidRPr="00AC0C1A" w:rsidRDefault="005E4345" w:rsidP="005E4345">
            <w:r w:rsidRPr="002071DD">
              <w:rPr>
                <w:b/>
              </w:rPr>
              <w:t xml:space="preserve">Modulo 3 – </w:t>
            </w:r>
            <w:r w:rsidR="00134236">
              <w:rPr>
                <w:b/>
              </w:rPr>
              <w:t xml:space="preserve">Nutrienti resistenti alla digestione: </w:t>
            </w:r>
            <w:r>
              <w:t xml:space="preserve"> </w:t>
            </w:r>
            <w:r w:rsidRPr="00AC0C1A">
              <w:t>(</w:t>
            </w:r>
            <w:r w:rsidR="00AC0C1A" w:rsidRPr="00AC0C1A">
              <w:t>5</w:t>
            </w:r>
            <w:r w:rsidRPr="00AC0C1A">
              <w:t xml:space="preserve"> lezioni di teoria videoregistrate e per un impegno di </w:t>
            </w:r>
            <w:r w:rsidR="00AC0C1A" w:rsidRPr="00AC0C1A">
              <w:t>10</w:t>
            </w:r>
            <w:r w:rsidRPr="00AC0C1A">
              <w:t xml:space="preserve"> ore</w:t>
            </w:r>
            <w:r w:rsidR="00CB4595" w:rsidRPr="00AC0C1A">
              <w:t xml:space="preserve"> settiman</w:t>
            </w:r>
            <w:r w:rsidR="00AC0C1A" w:rsidRPr="00AC0C1A">
              <w:t>a</w:t>
            </w:r>
            <w:r w:rsidR="00CB4595" w:rsidRPr="00AC0C1A">
              <w:t xml:space="preserve"> 3</w:t>
            </w:r>
            <w:r w:rsidRPr="00AC0C1A">
              <w:t>)</w:t>
            </w:r>
            <w:r w:rsidR="00134236">
              <w:t xml:space="preserve"> dove sono affrontati i seguenti argomenti: Resistenza delle proteine alla digestione, carboidrati che sfuggono alla digestione, fibre, microrganismi e digestione, sin</w:t>
            </w:r>
            <w:r w:rsidR="00AC0C1A">
              <w:t>d</w:t>
            </w:r>
            <w:r w:rsidR="00134236">
              <w:t>romi da malassorbimento.</w:t>
            </w:r>
          </w:p>
          <w:p w:rsidR="00053D08" w:rsidRDefault="00053D08" w:rsidP="005E4345"/>
          <w:p w:rsidR="00DF4020" w:rsidRDefault="00DF4020" w:rsidP="005E4345">
            <w:r w:rsidRPr="002071DD">
              <w:rPr>
                <w:b/>
              </w:rPr>
              <w:t xml:space="preserve">Modulo 4 –  </w:t>
            </w:r>
            <w:r w:rsidR="00134236">
              <w:rPr>
                <w:b/>
              </w:rPr>
              <w:t>Regolazione del metabolismo energetico</w:t>
            </w:r>
            <w:r>
              <w:t xml:space="preserve"> </w:t>
            </w:r>
            <w:r w:rsidRPr="00AC0C1A">
              <w:t>(</w:t>
            </w:r>
            <w:r w:rsidR="00AC0C1A" w:rsidRPr="00AC0C1A">
              <w:t>6</w:t>
            </w:r>
            <w:r w:rsidRPr="00AC0C1A">
              <w:t xml:space="preserve"> lezion</w:t>
            </w:r>
            <w:r w:rsidR="00AC0C1A">
              <w:t>i</w:t>
            </w:r>
            <w:r w:rsidRPr="00AC0C1A">
              <w:t xml:space="preserve"> di teoria videoregistrata per un impegno di </w:t>
            </w:r>
            <w:r w:rsidR="00AC0C1A" w:rsidRPr="00AC0C1A">
              <w:t>30</w:t>
            </w:r>
            <w:r w:rsidRPr="00AC0C1A">
              <w:t xml:space="preserve"> ore</w:t>
            </w:r>
            <w:r w:rsidR="00CB4595" w:rsidRPr="00AC0C1A">
              <w:t xml:space="preserve"> settimana </w:t>
            </w:r>
            <w:r w:rsidR="00AC0C1A" w:rsidRPr="00AC0C1A">
              <w:t>3 e 4</w:t>
            </w:r>
            <w:r w:rsidRPr="00AC0C1A">
              <w:t>)</w:t>
            </w:r>
            <w:r>
              <w:t xml:space="preserve"> </w:t>
            </w:r>
            <w:proofErr w:type="spellStart"/>
            <w:r w:rsidR="00134236">
              <w:t>Glucagone</w:t>
            </w:r>
            <w:proofErr w:type="spellEnd"/>
            <w:r w:rsidR="00134236">
              <w:t xml:space="preserve"> e insulina, tipi differenti di metabolismo energetico, nutrizione per l’esercizio, creatina, glicogeno, </w:t>
            </w:r>
            <w:proofErr w:type="spellStart"/>
            <w:r w:rsidR="00134236">
              <w:t>glucagoneogenesi</w:t>
            </w:r>
            <w:proofErr w:type="spellEnd"/>
            <w:r w:rsidR="00134236">
              <w:t xml:space="preserve">, fruttosio, acidi grassi, il ciclo di </w:t>
            </w:r>
            <w:proofErr w:type="spellStart"/>
            <w:r w:rsidR="00134236">
              <w:t>Krebs</w:t>
            </w:r>
            <w:proofErr w:type="spellEnd"/>
            <w:r w:rsidR="00134236">
              <w:t xml:space="preserve">, Metabolismo aerobico e anaerobico, alcool, metabolismo epatico. </w:t>
            </w:r>
          </w:p>
          <w:p w:rsidR="00AC0C1A" w:rsidRDefault="00AC0C1A" w:rsidP="005E4345"/>
          <w:p w:rsidR="002543AC" w:rsidRDefault="002543AC" w:rsidP="002543AC">
            <w:proofErr w:type="spellStart"/>
            <w:r w:rsidRPr="00AC0C1A">
              <w:rPr>
                <w:b/>
              </w:rPr>
              <w:t>Etivity</w:t>
            </w:r>
            <w:proofErr w:type="spellEnd"/>
            <w:r w:rsidRPr="00AC0C1A">
              <w:rPr>
                <w:b/>
              </w:rPr>
              <w:t xml:space="preserve"> 2</w:t>
            </w:r>
            <w:r w:rsidRPr="00AC0C1A">
              <w:t xml:space="preserve"> – Lettura e comprensione di articolo scientifico che tratta di problematica correlata all’industria dell’alimentazione. Elaborazione e proposta di soluzioni alternative.(20 ore di carico di studio - settimana 4)</w:t>
            </w:r>
          </w:p>
          <w:p w:rsidR="005E4345" w:rsidRDefault="005E4345" w:rsidP="005E4345"/>
          <w:p w:rsidR="00DF4020" w:rsidRPr="001B3E8D" w:rsidRDefault="00DF4020" w:rsidP="00DF4020">
            <w:r w:rsidRPr="002071DD">
              <w:rPr>
                <w:b/>
              </w:rPr>
              <w:t xml:space="preserve">Modulo 5 – </w:t>
            </w:r>
            <w:r w:rsidR="00134236">
              <w:rPr>
                <w:b/>
              </w:rPr>
              <w:t>Lipidi</w:t>
            </w:r>
            <w:r>
              <w:t xml:space="preserve"> (2 lezioni di teoria videoregistrate per un impegno di </w:t>
            </w:r>
            <w:r w:rsidR="00DF384E">
              <w:t>10</w:t>
            </w:r>
            <w:r>
              <w:t xml:space="preserve"> ore</w:t>
            </w:r>
            <w:r w:rsidR="00CB4595">
              <w:t xml:space="preserve"> - settimana </w:t>
            </w:r>
            <w:r w:rsidR="00AC0C1A">
              <w:t>5</w:t>
            </w:r>
            <w:r>
              <w:t>)</w:t>
            </w:r>
            <w:r w:rsidR="002071DD">
              <w:t xml:space="preserve">: </w:t>
            </w:r>
            <w:r w:rsidR="00134236">
              <w:t xml:space="preserve">fosfolipidi, coline ed </w:t>
            </w:r>
            <w:proofErr w:type="spellStart"/>
            <w:r w:rsidR="00134236">
              <w:t>etanolammine</w:t>
            </w:r>
            <w:proofErr w:type="spellEnd"/>
            <w:r w:rsidR="00134236">
              <w:t>, sfingosine, legami covalenti dei lipidi alle proteine, colesterolo, lipoproteine.</w:t>
            </w:r>
          </w:p>
          <w:p w:rsidR="00DF4020" w:rsidRDefault="00DF4020" w:rsidP="005E4345"/>
          <w:p w:rsidR="006436B8" w:rsidRDefault="00DF4020" w:rsidP="00134236">
            <w:r w:rsidRPr="002071DD">
              <w:rPr>
                <w:b/>
              </w:rPr>
              <w:t xml:space="preserve">Modulo 6 – </w:t>
            </w:r>
            <w:r w:rsidR="00134236">
              <w:rPr>
                <w:b/>
              </w:rPr>
              <w:t>Proteine</w:t>
            </w:r>
            <w:r w:rsidRPr="00862F1A">
              <w:t xml:space="preserve"> </w:t>
            </w:r>
            <w:r>
              <w:t>(</w:t>
            </w:r>
            <w:r w:rsidR="00AC0C1A">
              <w:t>4</w:t>
            </w:r>
            <w:r>
              <w:t xml:space="preserve"> lezioni di teoria videoregistrate per un impegno di </w:t>
            </w:r>
            <w:r w:rsidR="00AC0C1A">
              <w:t>15</w:t>
            </w:r>
            <w:r>
              <w:t xml:space="preserve"> ore</w:t>
            </w:r>
            <w:r w:rsidR="00CB4595">
              <w:t xml:space="preserve"> – settiman</w:t>
            </w:r>
            <w:r w:rsidR="00DF384E">
              <w:t xml:space="preserve">e 5 e </w:t>
            </w:r>
            <w:r w:rsidR="00CB4595">
              <w:t xml:space="preserve"> </w:t>
            </w:r>
            <w:r w:rsidR="00B82705">
              <w:t>6</w:t>
            </w:r>
            <w:r>
              <w:t>)</w:t>
            </w:r>
            <w:r w:rsidR="00134236">
              <w:t xml:space="preserve">: proteine del latte, catabolismo dell’amminoacidi e </w:t>
            </w:r>
            <w:proofErr w:type="spellStart"/>
            <w:r w:rsidR="00134236">
              <w:t>amminotransferasi</w:t>
            </w:r>
            <w:proofErr w:type="spellEnd"/>
            <w:r w:rsidR="00134236">
              <w:t>, biosintesi degli amminoacidi, regolazione del catabolismo proteico.</w:t>
            </w:r>
          </w:p>
          <w:p w:rsidR="00134236" w:rsidRDefault="00134236" w:rsidP="00134236"/>
          <w:p w:rsidR="00DF4020" w:rsidRDefault="00DF4020" w:rsidP="00134236">
            <w:r w:rsidRPr="002071DD">
              <w:rPr>
                <w:b/>
              </w:rPr>
              <w:t xml:space="preserve">Modulo 7 – </w:t>
            </w:r>
            <w:r w:rsidR="00134236">
              <w:rPr>
                <w:b/>
              </w:rPr>
              <w:t>Vitamine</w:t>
            </w:r>
            <w:r>
              <w:t xml:space="preserve"> (</w:t>
            </w:r>
            <w:r w:rsidR="00DF384E">
              <w:t>3</w:t>
            </w:r>
            <w:r>
              <w:t xml:space="preserve"> lezioni di teoria videoregistrate per un impegno di </w:t>
            </w:r>
            <w:r w:rsidR="00DF384E">
              <w:t>1</w:t>
            </w:r>
            <w:r>
              <w:t>0 ore</w:t>
            </w:r>
            <w:r w:rsidR="00CB4595">
              <w:t xml:space="preserve"> – settiman</w:t>
            </w:r>
            <w:r w:rsidR="00DF384E">
              <w:t>e 6 e</w:t>
            </w:r>
            <w:r w:rsidR="00CB4595">
              <w:t xml:space="preserve"> </w:t>
            </w:r>
            <w:r w:rsidR="00B82705">
              <w:t>7</w:t>
            </w:r>
            <w:r>
              <w:t xml:space="preserve">) </w:t>
            </w:r>
            <w:proofErr w:type="spellStart"/>
            <w:r w:rsidR="00134236">
              <w:t>Folati</w:t>
            </w:r>
            <w:proofErr w:type="spellEnd"/>
            <w:r w:rsidR="00134236">
              <w:t>, vitamina B12, vitamina K, biotina, vitamina B6</w:t>
            </w:r>
            <w:r w:rsidR="00B756C6">
              <w:t>, vitamina A, vitamina D, ormoni tiroidei, niacina, tiamina, riboflavina, acido pantotenico, acido ascorbico (vitamina C), vitamina E, acidi grassi essenziali</w:t>
            </w:r>
            <w:r w:rsidR="007D0AC4">
              <w:t>.</w:t>
            </w:r>
          </w:p>
          <w:p w:rsidR="00DF4020" w:rsidRDefault="00DF4020" w:rsidP="005E4345"/>
          <w:p w:rsidR="00922127" w:rsidRDefault="00DF4020" w:rsidP="005E4345">
            <w:r w:rsidRPr="002071DD">
              <w:rPr>
                <w:b/>
              </w:rPr>
              <w:t xml:space="preserve">Modulo 8 – </w:t>
            </w:r>
            <w:r w:rsidR="00B756C6">
              <w:rPr>
                <w:b/>
              </w:rPr>
              <w:t>Nutrienti inorganici</w:t>
            </w:r>
            <w:r>
              <w:t xml:space="preserve"> (2 lezioni di teoria videoregistrate per un impegno di </w:t>
            </w:r>
            <w:r w:rsidR="00DF384E">
              <w:t>10</w:t>
            </w:r>
            <w:r>
              <w:t xml:space="preserve"> ore</w:t>
            </w:r>
            <w:r w:rsidR="00CB4595">
              <w:t xml:space="preserve"> settiman</w:t>
            </w:r>
            <w:r w:rsidR="00DF384E">
              <w:t>e</w:t>
            </w:r>
            <w:r w:rsidR="00CB4595">
              <w:t xml:space="preserve"> </w:t>
            </w:r>
            <w:r w:rsidR="00DF384E">
              <w:t xml:space="preserve">7 e </w:t>
            </w:r>
            <w:r w:rsidR="00B82705">
              <w:t>8</w:t>
            </w:r>
            <w:r>
              <w:t xml:space="preserve">) </w:t>
            </w:r>
            <w:r w:rsidR="00B756C6">
              <w:t>Sodio, Potassio, cloro e acqua, iodio, ferro, calcio e fosfati, magnesio, manganese, zinco e rame, selenio.</w:t>
            </w:r>
          </w:p>
          <w:p w:rsidR="00CB4595" w:rsidRDefault="00CB4595" w:rsidP="00053D08">
            <w:pPr>
              <w:rPr>
                <w:b/>
              </w:rPr>
            </w:pPr>
          </w:p>
          <w:p w:rsidR="00B756C6" w:rsidRDefault="00B756C6" w:rsidP="00053D08">
            <w:pPr>
              <w:rPr>
                <w:b/>
              </w:rPr>
            </w:pPr>
            <w:r>
              <w:rPr>
                <w:b/>
              </w:rPr>
              <w:t>Modulo 9 – Tecnologia dell’alimentazione e Ricerca su cibo e Nutrizione</w:t>
            </w:r>
            <w:r w:rsidR="00DF384E">
              <w:rPr>
                <w:b/>
              </w:rPr>
              <w:t xml:space="preserve"> (</w:t>
            </w:r>
            <w:r w:rsidR="00DF384E">
              <w:t>2 lezioni di teoria videoregistrate per un impegno di 10 ore settimane 8 e 9)</w:t>
            </w:r>
          </w:p>
          <w:p w:rsidR="00DF384E" w:rsidRDefault="00DF384E" w:rsidP="002543AC">
            <w:pPr>
              <w:rPr>
                <w:b/>
                <w:highlight w:val="yellow"/>
              </w:rPr>
            </w:pPr>
          </w:p>
          <w:p w:rsidR="002543AC" w:rsidRPr="00DF384E" w:rsidRDefault="002543AC" w:rsidP="002543AC">
            <w:proofErr w:type="spellStart"/>
            <w:r w:rsidRPr="00DF384E">
              <w:rPr>
                <w:b/>
              </w:rPr>
              <w:t>Etivity</w:t>
            </w:r>
            <w:proofErr w:type="spellEnd"/>
            <w:r w:rsidRPr="00DF384E">
              <w:rPr>
                <w:b/>
              </w:rPr>
              <w:t xml:space="preserve"> 3</w:t>
            </w:r>
            <w:r w:rsidRPr="00DF384E">
              <w:t xml:space="preserve"> – </w:t>
            </w:r>
            <w:r w:rsidR="00DF384E" w:rsidRPr="00AC0C1A">
              <w:t>Lettura e comprensione di articolo scientifico che tratta di problematica correlata all’industria dell’alimentazione. Elaborazione e proposta di soluzioni alternative.(20 ore di carico di studio -</w:t>
            </w:r>
            <w:r w:rsidR="00DF384E">
              <w:t xml:space="preserve"> </w:t>
            </w:r>
            <w:r w:rsidRPr="00DF384E">
              <w:t xml:space="preserve">settimana </w:t>
            </w:r>
            <w:r w:rsidR="00DF384E">
              <w:t>9</w:t>
            </w:r>
            <w:r w:rsidRPr="00DF384E">
              <w:t>).</w:t>
            </w:r>
          </w:p>
          <w:p w:rsidR="00CB4595" w:rsidRDefault="00CB4595" w:rsidP="00CB4595"/>
          <w:p w:rsidR="00CB4595" w:rsidRDefault="00CB4595" w:rsidP="00CB4595"/>
          <w:p w:rsidR="00053D08" w:rsidRPr="001B3E8D" w:rsidRDefault="00053D08" w:rsidP="005E4345"/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Pr="00CF79F3" w:rsidRDefault="00E54E2A" w:rsidP="00D11B3C">
            <w:r w:rsidRPr="00CF79F3">
              <w:t>MATERIALI DIDATTICI A CURA DEL DOCENTE</w:t>
            </w:r>
          </w:p>
          <w:p w:rsidR="00ED2342" w:rsidRPr="00CF79F3" w:rsidRDefault="008D1D23" w:rsidP="00D11B3C">
            <w:r w:rsidRPr="00CF79F3">
              <w:t xml:space="preserve">Il materiale didattico presente in piattaforma è suddiviso in </w:t>
            </w:r>
            <w:r w:rsidR="00B756C6" w:rsidRPr="00CF79F3">
              <w:t>9</w:t>
            </w:r>
            <w:r w:rsidRPr="00CF79F3">
              <w:t xml:space="preserve"> moduli. Essi ricoprono interamente il programma e ciascuno di essi contiene dispense, slide e </w:t>
            </w:r>
            <w:proofErr w:type="spellStart"/>
            <w:r w:rsidRPr="00CF79F3">
              <w:t>videolezioni</w:t>
            </w:r>
            <w:proofErr w:type="spellEnd"/>
            <w:r w:rsidRPr="00CF79F3">
              <w:t xml:space="preserve"> in cui il docente commenta le slide. Tale materiale contiene tutti gli elementi necessari per affrontare lo studio della materia.</w:t>
            </w:r>
          </w:p>
          <w:p w:rsidR="00E54E2A" w:rsidRPr="00CF79F3" w:rsidRDefault="00E54E2A" w:rsidP="00D11B3C">
            <w:r w:rsidRPr="00CF79F3">
              <w:t>Testi consigliati:</w:t>
            </w:r>
          </w:p>
          <w:p w:rsidR="001B3E8D" w:rsidRPr="00CF79F3" w:rsidRDefault="008D1D23" w:rsidP="00D11B3C">
            <w:r w:rsidRPr="00CF79F3">
              <w:t xml:space="preserve">    </w:t>
            </w:r>
            <w:r w:rsidR="00B756C6" w:rsidRPr="00CF79F3">
              <w:t xml:space="preserve">Tom </w:t>
            </w:r>
            <w:proofErr w:type="spellStart"/>
            <w:r w:rsidR="00B756C6" w:rsidRPr="00CF79F3">
              <w:t>Brody</w:t>
            </w:r>
            <w:proofErr w:type="spellEnd"/>
            <w:r w:rsidR="00B756C6" w:rsidRPr="00CF79F3">
              <w:t xml:space="preserve">. </w:t>
            </w:r>
            <w:proofErr w:type="spellStart"/>
            <w:r w:rsidR="00B756C6" w:rsidRPr="00CF79F3">
              <w:t>Nutritional</w:t>
            </w:r>
            <w:proofErr w:type="spellEnd"/>
            <w:r w:rsidR="00B756C6" w:rsidRPr="00CF79F3">
              <w:t xml:space="preserve"> </w:t>
            </w:r>
            <w:proofErr w:type="spellStart"/>
            <w:r w:rsidR="00B756C6" w:rsidRPr="00CF79F3">
              <w:t>Biochemistry</w:t>
            </w:r>
            <w:proofErr w:type="spellEnd"/>
            <w:r w:rsidR="00B756C6" w:rsidRPr="00CF79F3">
              <w:t xml:space="preserve">, 2nd </w:t>
            </w:r>
            <w:proofErr w:type="spellStart"/>
            <w:r w:rsidR="00B756C6" w:rsidRPr="00CF79F3">
              <w:t>edition</w:t>
            </w:r>
            <w:proofErr w:type="spellEnd"/>
            <w:r w:rsidR="00B756C6" w:rsidRPr="00CF79F3">
              <w:t xml:space="preserve">. 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60A2" w:rsidRPr="00C8638F" w:rsidRDefault="00250BDB" w:rsidP="00C8638F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CF79F3">
              <w:t xml:space="preserve">L’esame consiste nello svolgimento di una </w:t>
            </w:r>
            <w:r w:rsidRPr="00CF79F3">
              <w:rPr>
                <w:b/>
              </w:rPr>
              <w:t>prova scritta</w:t>
            </w:r>
            <w:r w:rsidRPr="00CF79F3">
              <w:t xml:space="preserve"> tendente ad accertare le capacità di analisi e rielaborazione dei concetti acquisiti e di una serie di attività (</w:t>
            </w:r>
            <w:r w:rsidRPr="00CF79F3">
              <w:rPr>
                <w:b/>
              </w:rPr>
              <w:t>Etivity</w:t>
            </w:r>
            <w:r w:rsidRPr="00CF79F3">
              <w:t xml:space="preserve">) svolte durante il corso nelle </w:t>
            </w:r>
            <w:r w:rsidRPr="00CF79F3">
              <w:rPr>
                <w:b/>
              </w:rPr>
              <w:t>classi virtuali</w:t>
            </w:r>
            <w:r w:rsidRPr="00CF79F3">
              <w:t>.</w:t>
            </w:r>
            <w:r w:rsidR="007923D9">
              <w:t xml:space="preserve"> </w:t>
            </w:r>
            <w:r w:rsidR="007923D9">
              <w:lastRenderedPageBreak/>
              <w:t xml:space="preserve">La valutazione delle </w:t>
            </w:r>
            <w:proofErr w:type="spellStart"/>
            <w:r w:rsidRPr="00CF79F3">
              <w:t>Etivity</w:t>
            </w:r>
            <w:proofErr w:type="spellEnd"/>
            <w:r w:rsidRPr="00CF79F3">
              <w:t xml:space="preserve"> da 0 a </w:t>
            </w:r>
            <w:r w:rsidR="00FB2E14" w:rsidRPr="00CF79F3">
              <w:t>5</w:t>
            </w:r>
            <w:r w:rsidRPr="00CF79F3">
              <w:t xml:space="preserve"> punti, è effettuata</w:t>
            </w:r>
            <w:r w:rsidR="007760A2" w:rsidRPr="00CF79F3">
              <w:t>,</w:t>
            </w:r>
            <w:r w:rsidRPr="00CF79F3">
              <w:t xml:space="preserve"> in itinere</w:t>
            </w:r>
            <w:r w:rsidR="007760A2" w:rsidRPr="00CF79F3">
              <w:t>,</w:t>
            </w:r>
            <w:r w:rsidRPr="00CF79F3">
              <w:t xml:space="preserve"> durante la durata del corso. La prova scritta prevede </w:t>
            </w:r>
            <w:r w:rsidR="00B756C6" w:rsidRPr="00CF79F3">
              <w:rPr>
                <w:b/>
              </w:rPr>
              <w:t>30 domande a risposta multipla</w:t>
            </w:r>
            <w:r w:rsidRPr="00CF79F3">
              <w:rPr>
                <w:b/>
              </w:rPr>
              <w:t xml:space="preserve">. </w:t>
            </w:r>
            <w:r w:rsidR="00B756C6" w:rsidRPr="00CF79F3">
              <w:t>Le domande a risposta multipla verranno valutate da</w:t>
            </w:r>
            <w:r w:rsidRPr="00CF79F3">
              <w:t xml:space="preserve"> un minimo di 0 ad un massimo di </w:t>
            </w:r>
            <w:r w:rsidR="00057225">
              <w:t>30</w:t>
            </w:r>
            <w:r w:rsidRPr="00CF79F3">
              <w:t xml:space="preserve"> punti</w:t>
            </w:r>
            <w:r w:rsidR="00B756C6" w:rsidRPr="00CF79F3">
              <w:t xml:space="preserve"> e richiedono</w:t>
            </w:r>
            <w:r w:rsidRPr="00CF79F3">
              <w:t xml:space="preserve"> una</w:t>
            </w:r>
            <w:r w:rsidR="00B756C6" w:rsidRPr="00CF79F3">
              <w:t xml:space="preserve"> conoscenza</w:t>
            </w:r>
            <w:r w:rsidR="00AE7122">
              <w:t xml:space="preserve"> base</w:t>
            </w:r>
            <w:r w:rsidR="00B756C6" w:rsidRPr="00CF79F3">
              <w:t xml:space="preserve"> degli argomenti illustrati nel corso. </w:t>
            </w:r>
            <w:r w:rsidR="007760A2" w:rsidRPr="00CF79F3">
              <w:t xml:space="preserve">I risultati di apprendimento attesi circa le conoscenze della materia e la capacità di applicarle sono valutate dalla prova scritta, mentre le abilità comunicative, la capacità di trarre conclusioni e la capacità di autoapprendimento sono valutate in itinere attraverso le Etivity. </w:t>
            </w:r>
            <w:r w:rsidR="00C8638F">
              <w:t>L’esame di profitto può essere effettuato in forma scritta sia presso la sede di Roma sia presso i poli didattici previa prenotazione da parte dello studente.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1B3E8D" w:rsidP="00D11B3C">
            <w:r w:rsidRPr="001B3E8D">
              <w:t>L’assegnazione dell’</w:t>
            </w:r>
            <w:r w:rsidRPr="001B3E8D">
              <w:rPr>
                <w:b/>
                <w:bCs/>
              </w:rPr>
              <w:t>elaborato finale</w:t>
            </w:r>
            <w:r w:rsidR="00DA3033">
              <w:t xml:space="preserve"> </w:t>
            </w:r>
            <w:r w:rsidRPr="001B3E8D">
              <w:t>avverrà sulla base di un colloquio con il docente in cui lo studente manifesterà i propri specifici </w:t>
            </w:r>
            <w:r w:rsidRPr="001B3E8D">
              <w:rPr>
                <w:b/>
                <w:bCs/>
              </w:rPr>
              <w:t>interessi</w:t>
            </w:r>
            <w:r w:rsidRPr="001B3E8D">
              <w:t> in relazione a qualche argomento che intende approfondire; non esistono</w:t>
            </w:r>
            <w:r w:rsidR="00ED2342">
              <w:t xml:space="preserve"> </w:t>
            </w:r>
            <w:r w:rsidRPr="001B3E8D">
              <w:rPr>
                <w:b/>
                <w:bCs/>
              </w:rPr>
              <w:t>preclusioni</w:t>
            </w:r>
            <w:r w:rsidR="00ED2342">
              <w:t xml:space="preserve"> </w:t>
            </w:r>
            <w:r w:rsidRPr="001B3E8D">
              <w:t>alla richiesta di assegnazione della tesi e non è prevista una</w:t>
            </w:r>
            <w:r w:rsidR="00ED2342">
              <w:t xml:space="preserve"> </w:t>
            </w:r>
            <w:r w:rsidRPr="001B3E8D">
              <w:rPr>
                <w:b/>
                <w:bCs/>
              </w:rPr>
              <w:t>media particolare</w:t>
            </w:r>
            <w:r w:rsidR="00ED2342">
              <w:t xml:space="preserve"> </w:t>
            </w:r>
            <w:r w:rsidRPr="001B3E8D">
              <w:t>per poterla richiedere.</w:t>
            </w:r>
          </w:p>
        </w:tc>
      </w:tr>
    </w:tbl>
    <w:p w:rsidR="00223738" w:rsidRDefault="00223738" w:rsidP="00D11B3C"/>
    <w:sectPr w:rsidR="00223738" w:rsidSect="004A339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0E2F" w:rsidRDefault="001D0E2F" w:rsidP="00D11B3C">
      <w:r>
        <w:separator/>
      </w:r>
    </w:p>
  </w:endnote>
  <w:endnote w:type="continuationSeparator" w:id="0">
    <w:p w:rsidR="001D0E2F" w:rsidRDefault="001D0E2F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38897"/>
      <w:docPartObj>
        <w:docPartGallery w:val="Page Numbers (Bottom of Page)"/>
        <w:docPartUnique/>
      </w:docPartObj>
    </w:sdtPr>
    <w:sdtEndPr/>
    <w:sdtContent>
      <w:p w:rsidR="008D1D23" w:rsidRDefault="000B798D" w:rsidP="00D11B3C">
        <w:pPr>
          <w:pStyle w:val="Pidipagina"/>
        </w:pPr>
        <w:r>
          <w:fldChar w:fldCharType="begin"/>
        </w:r>
        <w:r w:rsidR="003304F7">
          <w:instrText xml:space="preserve"> PAGE   \* MERGEFORMAT </w:instrText>
        </w:r>
        <w:r>
          <w:fldChar w:fldCharType="separate"/>
        </w:r>
        <w:r w:rsidR="00122A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0E2F" w:rsidRDefault="001D0E2F" w:rsidP="00D11B3C">
      <w:r>
        <w:separator/>
      </w:r>
    </w:p>
  </w:footnote>
  <w:footnote w:type="continuationSeparator" w:id="0">
    <w:p w:rsidR="001D0E2F" w:rsidRDefault="001D0E2F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D"/>
    <w:rsid w:val="00005CF9"/>
    <w:rsid w:val="00053D08"/>
    <w:rsid w:val="00057225"/>
    <w:rsid w:val="0006585C"/>
    <w:rsid w:val="000902A9"/>
    <w:rsid w:val="000974A0"/>
    <w:rsid w:val="000A2E51"/>
    <w:rsid w:val="000B798D"/>
    <w:rsid w:val="000C638D"/>
    <w:rsid w:val="000C7866"/>
    <w:rsid w:val="000D54B3"/>
    <w:rsid w:val="000E25CA"/>
    <w:rsid w:val="000E7B69"/>
    <w:rsid w:val="00100A4C"/>
    <w:rsid w:val="00106D48"/>
    <w:rsid w:val="00121165"/>
    <w:rsid w:val="00122A7F"/>
    <w:rsid w:val="00131C5A"/>
    <w:rsid w:val="00134236"/>
    <w:rsid w:val="00137F99"/>
    <w:rsid w:val="001458D1"/>
    <w:rsid w:val="001674B1"/>
    <w:rsid w:val="0017374D"/>
    <w:rsid w:val="001848F8"/>
    <w:rsid w:val="00191C43"/>
    <w:rsid w:val="0019218F"/>
    <w:rsid w:val="001B3E8D"/>
    <w:rsid w:val="001B7C47"/>
    <w:rsid w:val="001C2122"/>
    <w:rsid w:val="001C6057"/>
    <w:rsid w:val="001D0E2F"/>
    <w:rsid w:val="001F1E3E"/>
    <w:rsid w:val="002071DD"/>
    <w:rsid w:val="00222524"/>
    <w:rsid w:val="00223738"/>
    <w:rsid w:val="00237DB4"/>
    <w:rsid w:val="00241599"/>
    <w:rsid w:val="00250BDB"/>
    <w:rsid w:val="002543AC"/>
    <w:rsid w:val="0025727E"/>
    <w:rsid w:val="00270581"/>
    <w:rsid w:val="00292206"/>
    <w:rsid w:val="002B2678"/>
    <w:rsid w:val="002C299D"/>
    <w:rsid w:val="002D25A0"/>
    <w:rsid w:val="002D6A0B"/>
    <w:rsid w:val="002F316E"/>
    <w:rsid w:val="003304F7"/>
    <w:rsid w:val="003B47FB"/>
    <w:rsid w:val="003B53E2"/>
    <w:rsid w:val="003B5CB6"/>
    <w:rsid w:val="003B72BF"/>
    <w:rsid w:val="003D4E1E"/>
    <w:rsid w:val="00406512"/>
    <w:rsid w:val="00454E72"/>
    <w:rsid w:val="004A339D"/>
    <w:rsid w:val="004D2799"/>
    <w:rsid w:val="00503AE4"/>
    <w:rsid w:val="00504755"/>
    <w:rsid w:val="0056480D"/>
    <w:rsid w:val="005768A8"/>
    <w:rsid w:val="00594FDE"/>
    <w:rsid w:val="005A194C"/>
    <w:rsid w:val="005E4345"/>
    <w:rsid w:val="0060209C"/>
    <w:rsid w:val="006436B8"/>
    <w:rsid w:val="0064645E"/>
    <w:rsid w:val="006471DB"/>
    <w:rsid w:val="00654DCA"/>
    <w:rsid w:val="00657CDB"/>
    <w:rsid w:val="0066103D"/>
    <w:rsid w:val="00663F1B"/>
    <w:rsid w:val="0066660C"/>
    <w:rsid w:val="00687DE5"/>
    <w:rsid w:val="006B28DE"/>
    <w:rsid w:val="006C0D53"/>
    <w:rsid w:val="00701FDD"/>
    <w:rsid w:val="00715C73"/>
    <w:rsid w:val="0073018B"/>
    <w:rsid w:val="007431C3"/>
    <w:rsid w:val="0075715C"/>
    <w:rsid w:val="00765018"/>
    <w:rsid w:val="00767A67"/>
    <w:rsid w:val="0077237A"/>
    <w:rsid w:val="00774F9D"/>
    <w:rsid w:val="00774FE7"/>
    <w:rsid w:val="007760A2"/>
    <w:rsid w:val="00784A51"/>
    <w:rsid w:val="007923D9"/>
    <w:rsid w:val="007924F8"/>
    <w:rsid w:val="00792549"/>
    <w:rsid w:val="007C3635"/>
    <w:rsid w:val="007C7E18"/>
    <w:rsid w:val="007D0AC4"/>
    <w:rsid w:val="007D1E3D"/>
    <w:rsid w:val="007D7C6A"/>
    <w:rsid w:val="007E69B5"/>
    <w:rsid w:val="007F188A"/>
    <w:rsid w:val="007F3AB6"/>
    <w:rsid w:val="00825F74"/>
    <w:rsid w:val="00862F1A"/>
    <w:rsid w:val="0088242A"/>
    <w:rsid w:val="008A2DE1"/>
    <w:rsid w:val="008D1D23"/>
    <w:rsid w:val="008D2A4E"/>
    <w:rsid w:val="008E41AF"/>
    <w:rsid w:val="00912343"/>
    <w:rsid w:val="00916E61"/>
    <w:rsid w:val="00922127"/>
    <w:rsid w:val="009316F7"/>
    <w:rsid w:val="0095308F"/>
    <w:rsid w:val="00972BBA"/>
    <w:rsid w:val="0099486E"/>
    <w:rsid w:val="009C2675"/>
    <w:rsid w:val="009E4175"/>
    <w:rsid w:val="009E7F9D"/>
    <w:rsid w:val="009F574B"/>
    <w:rsid w:val="00A003D4"/>
    <w:rsid w:val="00A0244F"/>
    <w:rsid w:val="00A26D13"/>
    <w:rsid w:val="00A7046E"/>
    <w:rsid w:val="00A75D05"/>
    <w:rsid w:val="00A82C55"/>
    <w:rsid w:val="00A969B5"/>
    <w:rsid w:val="00AC0C1A"/>
    <w:rsid w:val="00AC1DE3"/>
    <w:rsid w:val="00AE0970"/>
    <w:rsid w:val="00AE7122"/>
    <w:rsid w:val="00AF4B08"/>
    <w:rsid w:val="00B11BFD"/>
    <w:rsid w:val="00B13017"/>
    <w:rsid w:val="00B2141E"/>
    <w:rsid w:val="00B253CE"/>
    <w:rsid w:val="00B31439"/>
    <w:rsid w:val="00B35ADF"/>
    <w:rsid w:val="00B539BE"/>
    <w:rsid w:val="00B54DE6"/>
    <w:rsid w:val="00B57EA1"/>
    <w:rsid w:val="00B654AE"/>
    <w:rsid w:val="00B756C6"/>
    <w:rsid w:val="00B82705"/>
    <w:rsid w:val="00B91ADE"/>
    <w:rsid w:val="00B95E4B"/>
    <w:rsid w:val="00BD5C33"/>
    <w:rsid w:val="00BD64C4"/>
    <w:rsid w:val="00BF6920"/>
    <w:rsid w:val="00C10790"/>
    <w:rsid w:val="00C30E32"/>
    <w:rsid w:val="00C7269A"/>
    <w:rsid w:val="00C728BB"/>
    <w:rsid w:val="00C8638F"/>
    <w:rsid w:val="00C92E27"/>
    <w:rsid w:val="00CB2516"/>
    <w:rsid w:val="00CB3AF3"/>
    <w:rsid w:val="00CB4595"/>
    <w:rsid w:val="00CE1205"/>
    <w:rsid w:val="00CF1EC3"/>
    <w:rsid w:val="00CF79F3"/>
    <w:rsid w:val="00D11B3C"/>
    <w:rsid w:val="00D34EDF"/>
    <w:rsid w:val="00D44BEA"/>
    <w:rsid w:val="00D87F64"/>
    <w:rsid w:val="00DA3033"/>
    <w:rsid w:val="00DA3142"/>
    <w:rsid w:val="00DE7D49"/>
    <w:rsid w:val="00DF032F"/>
    <w:rsid w:val="00DF384E"/>
    <w:rsid w:val="00DF4020"/>
    <w:rsid w:val="00E10119"/>
    <w:rsid w:val="00E10663"/>
    <w:rsid w:val="00E219F6"/>
    <w:rsid w:val="00E54E2A"/>
    <w:rsid w:val="00E86A28"/>
    <w:rsid w:val="00E95501"/>
    <w:rsid w:val="00EA1D85"/>
    <w:rsid w:val="00EA7C1F"/>
    <w:rsid w:val="00ED2342"/>
    <w:rsid w:val="00EE48DF"/>
    <w:rsid w:val="00F05EB1"/>
    <w:rsid w:val="00F362E0"/>
    <w:rsid w:val="00F502FB"/>
    <w:rsid w:val="00F51D90"/>
    <w:rsid w:val="00F5729A"/>
    <w:rsid w:val="00F76645"/>
    <w:rsid w:val="00F927E2"/>
    <w:rsid w:val="00FB2E14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2FCB"/>
  <w15:docId w15:val="{FD4840E7-F386-8D4F-86DE-5011285B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cusano.it/calendario-lezioni-in-presenza/calendario-area-ingegneristi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9E1D-E71C-104E-AE57-3DD2A941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Federica Nigro</cp:lastModifiedBy>
  <cp:revision>5</cp:revision>
  <cp:lastPrinted>2017-05-23T14:20:00Z</cp:lastPrinted>
  <dcterms:created xsi:type="dcterms:W3CDTF">2020-06-08T11:05:00Z</dcterms:created>
  <dcterms:modified xsi:type="dcterms:W3CDTF">2020-12-16T21:15:00Z</dcterms:modified>
</cp:coreProperties>
</file>