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568A" w14:textId="77777777"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 wp14:anchorId="4107FA13" wp14:editId="6A117454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22D1E75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0BFD4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BFDBB" w14:textId="2F1B1ACC" w:rsidR="00594FDE" w:rsidRPr="001B3E8D" w:rsidRDefault="00597FA5" w:rsidP="00D11B3C">
            <w:r>
              <w:t>Psicofarmacologia</w:t>
            </w:r>
          </w:p>
        </w:tc>
      </w:tr>
      <w:tr w:rsidR="00594FDE" w:rsidRPr="001B3E8D" w14:paraId="5C39141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4F0E9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B0198" w14:textId="2EFAA3A4" w:rsidR="00594FDE" w:rsidRPr="001B3E8D" w:rsidRDefault="00597FA5" w:rsidP="00F74F11">
            <w:r>
              <w:t>Laurea Magistrale in Psicologia Clinica e della Riabilitazione LM-51</w:t>
            </w:r>
          </w:p>
        </w:tc>
      </w:tr>
      <w:tr w:rsidR="001B3E8D" w:rsidRPr="001B3E8D" w14:paraId="7C0D6F6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4712D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69560" w14:textId="3232D764" w:rsidR="001B3E8D" w:rsidRPr="00873887" w:rsidRDefault="00F74F11" w:rsidP="00D11B3C">
            <w:r w:rsidRPr="00873887">
              <w:t>BIO/</w:t>
            </w:r>
            <w:r w:rsidR="00597FA5">
              <w:t>14</w:t>
            </w:r>
          </w:p>
        </w:tc>
      </w:tr>
      <w:tr w:rsidR="001B3E8D" w:rsidRPr="001B3E8D" w14:paraId="14B4462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768A2" w14:textId="77777777" w:rsidR="001B3E8D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  <w:p w14:paraId="41F5DAE7" w14:textId="77777777" w:rsidR="009613F4" w:rsidRDefault="009613F4" w:rsidP="00D11B3C">
            <w:pPr>
              <w:rPr>
                <w:b/>
              </w:rPr>
            </w:pPr>
          </w:p>
          <w:p w14:paraId="0FDBB7C6" w14:textId="77777777" w:rsidR="009613F4" w:rsidRPr="00D11B3C" w:rsidRDefault="009613F4" w:rsidP="00D11B3C">
            <w:pPr>
              <w:rPr>
                <w:b/>
              </w:rPr>
            </w:pPr>
            <w:r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E69BF" w14:textId="22689BA1" w:rsidR="009613F4" w:rsidRDefault="00E14AA6" w:rsidP="00593EC1">
            <w:pPr>
              <w:tabs>
                <w:tab w:val="right" w:pos="8225"/>
              </w:tabs>
            </w:pPr>
            <w:r>
              <w:t>2</w:t>
            </w:r>
            <w:r w:rsidR="00593EC1">
              <w:tab/>
            </w:r>
          </w:p>
          <w:p w14:paraId="66616C61" w14:textId="77777777" w:rsidR="00E14AA6" w:rsidRDefault="00E14AA6" w:rsidP="00D11B3C"/>
          <w:p w14:paraId="2DBBB24F" w14:textId="7A74E2D3" w:rsidR="009613F4" w:rsidRPr="001B3E8D" w:rsidRDefault="009613F4" w:rsidP="00D11B3C">
            <w:r>
              <w:t>20</w:t>
            </w:r>
            <w:r w:rsidR="00E14AA6">
              <w:t>2</w:t>
            </w:r>
            <w:r w:rsidR="00044D0F">
              <w:t>1</w:t>
            </w:r>
            <w:r>
              <w:t>-20</w:t>
            </w:r>
            <w:r w:rsidR="00E14AA6">
              <w:t>2</w:t>
            </w:r>
            <w:r w:rsidR="00044D0F">
              <w:t>2</w:t>
            </w:r>
          </w:p>
        </w:tc>
      </w:tr>
      <w:tr w:rsidR="001B3E8D" w:rsidRPr="001B3E8D" w14:paraId="3B17992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454FB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D02F7" w14:textId="70328075" w:rsidR="001B3E8D" w:rsidRPr="001B3E8D" w:rsidRDefault="00597FA5" w:rsidP="00D11B3C">
            <w:r>
              <w:t>6</w:t>
            </w:r>
          </w:p>
        </w:tc>
      </w:tr>
      <w:tr w:rsidR="00594FDE" w:rsidRPr="001B3E8D" w14:paraId="76A5D5B5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AEB00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60836" w14:textId="1A1FCAA4" w:rsidR="00B91ADE" w:rsidRPr="00B91ADE" w:rsidRDefault="00597FA5" w:rsidP="00D11B3C">
            <w:r>
              <w:t>Materia a scelta</w:t>
            </w:r>
          </w:p>
        </w:tc>
      </w:tr>
      <w:tr w:rsidR="00594FDE" w:rsidRPr="001B3E8D" w14:paraId="0B9D0BDB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475A4" w14:textId="77777777" w:rsidR="00594FDE" w:rsidRPr="00D11B3C" w:rsidRDefault="00594FDE" w:rsidP="00D11B3C">
            <w:pPr>
              <w:rPr>
                <w:b/>
              </w:rPr>
            </w:pPr>
          </w:p>
          <w:p w14:paraId="6D21FC34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538BF" w14:textId="77777777" w:rsidR="00E54E2A" w:rsidRPr="00E54E2A" w:rsidRDefault="00873887" w:rsidP="00D11B3C">
            <w:r>
              <w:t xml:space="preserve">Dott. </w:t>
            </w:r>
            <w:r w:rsidR="00F74F11">
              <w:t>Riccardo Averard</w:t>
            </w:r>
            <w:r w:rsidR="002C299D">
              <w:t>i</w:t>
            </w:r>
          </w:p>
          <w:p w14:paraId="4DEED9EB" w14:textId="77777777" w:rsidR="00E54E2A" w:rsidRPr="00E54E2A" w:rsidRDefault="00E54E2A" w:rsidP="00D11B3C">
            <w:r w:rsidRPr="00E54E2A">
              <w:t xml:space="preserve">Facoltà: </w:t>
            </w:r>
            <w:r w:rsidR="00F74F11">
              <w:t>Psicologia</w:t>
            </w:r>
          </w:p>
          <w:p w14:paraId="5F2AE0BD" w14:textId="77777777" w:rsidR="00E54E2A" w:rsidRPr="00E54E2A" w:rsidRDefault="00E54E2A" w:rsidP="00D11B3C">
            <w:r w:rsidRPr="00E54E2A">
              <w:t>Nickname:</w:t>
            </w:r>
            <w:r w:rsidR="00F74F11">
              <w:t xml:space="preserve"> </w:t>
            </w:r>
            <w:proofErr w:type="spellStart"/>
            <w:proofErr w:type="gramStart"/>
            <w:r w:rsidR="00F74F11">
              <w:t>averardi.riccardo</w:t>
            </w:r>
            <w:proofErr w:type="spellEnd"/>
            <w:proofErr w:type="gramEnd"/>
          </w:p>
          <w:p w14:paraId="0AFCA0BC" w14:textId="77777777" w:rsidR="00E54E2A" w:rsidRPr="00E54E2A" w:rsidRDefault="00F74F11" w:rsidP="00D11B3C">
            <w:r>
              <w:t>Email: riccardo.averardi</w:t>
            </w:r>
            <w:r w:rsidR="00E54E2A" w:rsidRPr="00E54E2A">
              <w:t>@unicusano.it</w:t>
            </w:r>
          </w:p>
          <w:p w14:paraId="18AEF942" w14:textId="02FA8265" w:rsidR="002C299D" w:rsidRPr="001B3E8D" w:rsidRDefault="00E54E2A" w:rsidP="00F74F11">
            <w:r w:rsidRPr="00E54E2A">
              <w:t>Orario di ricevimento:</w:t>
            </w:r>
            <w:r>
              <w:t xml:space="preserve"> </w:t>
            </w:r>
            <w:r w:rsidR="002C299D" w:rsidRPr="002C299D">
              <w:t xml:space="preserve">Consultare il calendario alla pagina seguente verificando gli orari di </w:t>
            </w:r>
            <w:r w:rsidR="002C299D">
              <w:t>V</w:t>
            </w:r>
            <w:r w:rsidR="002C299D" w:rsidRPr="002C299D">
              <w:t>ideoconferenza</w:t>
            </w:r>
            <w:r w:rsidR="00F74F11">
              <w:t xml:space="preserve"> </w:t>
            </w:r>
            <w:hyperlink r:id="rId9" w:history="1">
              <w:r w:rsidR="00F74F11" w:rsidRPr="0022365B">
                <w:rPr>
                  <w:rStyle w:val="Collegamentoipertestuale"/>
                </w:rPr>
                <w:t>https://www.unicusano.it/calendario-lezioni-in-presenza/calendario-area-psicologica-formazione</w:t>
              </w:r>
            </w:hyperlink>
          </w:p>
        </w:tc>
      </w:tr>
      <w:tr w:rsidR="00406512" w:rsidRPr="001B3E8D" w14:paraId="5B32983E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C90D9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DA8D5" w14:textId="058DDBC8" w:rsidR="00454E72" w:rsidRPr="00DA3033" w:rsidRDefault="00454E72" w:rsidP="00873887">
            <w:r w:rsidRPr="00DA3033">
              <w:t xml:space="preserve">Il corso di </w:t>
            </w:r>
            <w:r w:rsidR="00597FA5">
              <w:t>psicofarmacologia</w:t>
            </w:r>
            <w:r w:rsidRPr="00DA3033">
              <w:t xml:space="preserve"> ha lo scopo di far acquisire allo stu</w:t>
            </w:r>
            <w:r w:rsidR="00F74F11">
              <w:t xml:space="preserve">dente una buona conoscenza delle modalità </w:t>
            </w:r>
            <w:r w:rsidR="00597FA5">
              <w:t xml:space="preserve">che sono alla base della gestione del farmaco e delle principali classi di psicofarmaci. </w:t>
            </w:r>
            <w:r w:rsidR="00F74F11">
              <w:t xml:space="preserve">Si raggiungerà una consapevolezza di tematiche fondamentali per lo sviluppo </w:t>
            </w:r>
            <w:r w:rsidR="00597FA5">
              <w:t>di un farmaco</w:t>
            </w:r>
            <w:r w:rsidR="00F74F11">
              <w:t xml:space="preserve">, e verranno trattati i principali </w:t>
            </w:r>
            <w:r w:rsidR="00597FA5">
              <w:t>metodi di somministrazione</w:t>
            </w:r>
            <w:r w:rsidR="00F74F11">
              <w:t xml:space="preserve">. </w:t>
            </w:r>
            <w:proofErr w:type="gramStart"/>
            <w:r w:rsidR="00F74F11">
              <w:t>Alla fine</w:t>
            </w:r>
            <w:proofErr w:type="gramEnd"/>
            <w:r w:rsidR="00F74F11">
              <w:t xml:space="preserve"> lo studente avrà una conoscenza più ampia dell</w:t>
            </w:r>
            <w:r w:rsidR="00597FA5">
              <w:t>a farmacologia</w:t>
            </w:r>
            <w:r w:rsidR="00F74F11">
              <w:t xml:space="preserve">, delle interazioni con i </w:t>
            </w:r>
            <w:r w:rsidR="00597FA5">
              <w:t>recettori</w:t>
            </w:r>
            <w:r w:rsidR="00F74F11">
              <w:t xml:space="preserve"> e di come i neurotrasmettitori siano implicati nel comportamento dell’essere umano.</w:t>
            </w:r>
            <w:r>
              <w:t xml:space="preserve"> Le E</w:t>
            </w:r>
            <w:r w:rsidR="00873887">
              <w:t>-</w:t>
            </w:r>
            <w:proofErr w:type="spellStart"/>
            <w:r>
              <w:t>tivity</w:t>
            </w:r>
            <w:proofErr w:type="spellEnd"/>
            <w:r>
              <w:t xml:space="preserve"> associate al corso </w:t>
            </w:r>
            <w:r w:rsidR="00F74F11">
              <w:t>sono studiate per approfondire tematiche rilevanti e stimolare lo studente a formulare ipotesi sulle cause scatenanti alcuni tipi di disturbi</w:t>
            </w:r>
          </w:p>
        </w:tc>
      </w:tr>
      <w:tr w:rsidR="00E219F6" w:rsidRPr="001B3E8D" w14:paraId="09839B1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76A74" w14:textId="77777777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BAC26" w14:textId="020CE029" w:rsidR="00E219F6" w:rsidRDefault="00E219F6" w:rsidP="00D11B3C">
            <w:r>
              <w:t xml:space="preserve">Il corso di </w:t>
            </w:r>
            <w:r w:rsidR="00597FA5">
              <w:t>psicofarmacologia</w:t>
            </w:r>
            <w:r w:rsidR="00F74F11">
              <w:t xml:space="preserve"> ha</w:t>
            </w:r>
            <w:r>
              <w:t xml:space="preserve"> i seguenti obiettivi formativi:</w:t>
            </w:r>
          </w:p>
          <w:p w14:paraId="7B57F6A2" w14:textId="4E6B9728" w:rsidR="00E219F6" w:rsidRDefault="00E219F6" w:rsidP="00E219F6">
            <w:pPr>
              <w:pStyle w:val="Paragrafoelenco"/>
              <w:numPr>
                <w:ilvl w:val="0"/>
                <w:numId w:val="6"/>
              </w:numPr>
            </w:pPr>
            <w:r>
              <w:t xml:space="preserve">Rivedere </w:t>
            </w:r>
            <w:r w:rsidR="00F74F11">
              <w:t xml:space="preserve">le basi </w:t>
            </w:r>
            <w:r w:rsidR="00597FA5">
              <w:t>della neurotrasmissione</w:t>
            </w:r>
            <w:r w:rsidR="00F74F11">
              <w:t xml:space="preserve"> del SNC</w:t>
            </w:r>
          </w:p>
          <w:p w14:paraId="789D93F8" w14:textId="77777777" w:rsidR="00E219F6" w:rsidRDefault="00AE0970" w:rsidP="00E219F6">
            <w:pPr>
              <w:pStyle w:val="Paragrafoelenco"/>
              <w:numPr>
                <w:ilvl w:val="0"/>
                <w:numId w:val="6"/>
              </w:numPr>
            </w:pPr>
            <w:r>
              <w:t>Illustrare</w:t>
            </w:r>
            <w:r w:rsidR="00E219F6">
              <w:t xml:space="preserve"> </w:t>
            </w:r>
            <w:r w:rsidR="00F74F11">
              <w:t>le principali caratteristiche dei farmaci</w:t>
            </w:r>
            <w:r w:rsidR="00E219F6">
              <w:t xml:space="preserve"> </w:t>
            </w:r>
          </w:p>
          <w:p w14:paraId="50427951" w14:textId="6A00D62D" w:rsidR="00100A4C" w:rsidRDefault="00100A4C" w:rsidP="00E219F6">
            <w:pPr>
              <w:pStyle w:val="Paragrafoelenco"/>
              <w:numPr>
                <w:ilvl w:val="0"/>
                <w:numId w:val="6"/>
              </w:numPr>
            </w:pPr>
            <w:r>
              <w:t xml:space="preserve">Illustrare </w:t>
            </w:r>
            <w:r w:rsidR="00F74F11">
              <w:t xml:space="preserve">i principali </w:t>
            </w:r>
            <w:r w:rsidR="00623A1D">
              <w:t xml:space="preserve">effetti del placebo e </w:t>
            </w:r>
            <w:proofErr w:type="spellStart"/>
            <w:r w:rsidR="00623A1D">
              <w:t>nocebo</w:t>
            </w:r>
            <w:proofErr w:type="spellEnd"/>
          </w:p>
          <w:p w14:paraId="21350BBE" w14:textId="504AEA94" w:rsidR="00100A4C" w:rsidRDefault="00AE0970" w:rsidP="00100A4C">
            <w:pPr>
              <w:pStyle w:val="Paragrafoelenco"/>
              <w:numPr>
                <w:ilvl w:val="0"/>
                <w:numId w:val="6"/>
              </w:numPr>
            </w:pPr>
            <w:r>
              <w:t>Illustrare il funzionamento de</w:t>
            </w:r>
            <w:r w:rsidR="00623A1D">
              <w:t>lle</w:t>
            </w:r>
            <w:r>
              <w:t xml:space="preserve"> principali </w:t>
            </w:r>
            <w:r w:rsidR="00623A1D">
              <w:t>classi di psicofarmaci</w:t>
            </w:r>
          </w:p>
          <w:p w14:paraId="0B104068" w14:textId="77777777" w:rsidR="00E219F6" w:rsidRPr="00D11B3C" w:rsidRDefault="00AE0970" w:rsidP="00F74F11">
            <w:pPr>
              <w:pStyle w:val="Paragrafoelenco"/>
              <w:numPr>
                <w:ilvl w:val="0"/>
                <w:numId w:val="6"/>
              </w:numPr>
            </w:pPr>
            <w:r>
              <w:t xml:space="preserve">Illustrare </w:t>
            </w:r>
            <w:r w:rsidR="00F74F11">
              <w:t>le principali patologie inerenti a tale materia</w:t>
            </w:r>
          </w:p>
        </w:tc>
      </w:tr>
      <w:tr w:rsidR="00922127" w:rsidRPr="001B3E8D" w14:paraId="73B92566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19BDF" w14:textId="77777777"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57DAD" w14:textId="77777777" w:rsidR="00922127" w:rsidRDefault="00922127" w:rsidP="00536A0C"/>
          <w:p w14:paraId="13530A27" w14:textId="77777777" w:rsidR="00922127" w:rsidRPr="001B3E8D" w:rsidRDefault="00922127" w:rsidP="00F74F11">
            <w:r w:rsidRPr="005E4345">
              <w:rPr>
                <w:bCs/>
              </w:rPr>
              <w:t xml:space="preserve">La frequenza al corso </w:t>
            </w:r>
            <w:r w:rsidR="00F74F11">
              <w:rPr>
                <w:bCs/>
              </w:rPr>
              <w:t xml:space="preserve">non </w:t>
            </w:r>
            <w:r w:rsidRPr="005E4345">
              <w:rPr>
                <w:bCs/>
              </w:rPr>
              <w:t>richiede il superamento d</w:t>
            </w:r>
            <w:r w:rsidR="00F74F11">
              <w:rPr>
                <w:bCs/>
              </w:rPr>
              <w:t>i esami</w:t>
            </w:r>
            <w:r w:rsidRPr="005E4345">
              <w:rPr>
                <w:bCs/>
              </w:rPr>
              <w:t xml:space="preserve"> propedeutici</w:t>
            </w:r>
            <w:r w:rsidR="00F74F11">
              <w:rPr>
                <w:bCs/>
              </w:rPr>
              <w:t xml:space="preserve"> ma </w:t>
            </w:r>
            <w:r w:rsidRPr="005E4345">
              <w:rPr>
                <w:bCs/>
              </w:rPr>
              <w:t>si richiede la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1B3E8D">
              <w:rPr>
                <w:b/>
                <w:bCs/>
              </w:rPr>
              <w:t>onoscenza</w:t>
            </w:r>
            <w:r>
              <w:t xml:space="preserve"> </w:t>
            </w:r>
            <w:r w:rsidRPr="001B3E8D">
              <w:t>dei concetti</w:t>
            </w:r>
            <w:r w:rsidRPr="00DA3033">
              <w:t xml:space="preserve"> </w:t>
            </w:r>
            <w:r w:rsidRPr="00DA3033">
              <w:rPr>
                <w:bCs/>
              </w:rPr>
              <w:t>fondamentali della</w:t>
            </w:r>
            <w:r w:rsidR="00F74F11">
              <w:rPr>
                <w:b/>
                <w:bCs/>
              </w:rPr>
              <w:t xml:space="preserve"> fisiologia</w:t>
            </w:r>
            <w:r>
              <w:t xml:space="preserve"> </w:t>
            </w:r>
            <w:r w:rsidRPr="001B3E8D">
              <w:t>di base e</w:t>
            </w:r>
            <w:r>
              <w:t xml:space="preserve"> dell’</w:t>
            </w:r>
            <w:r w:rsidR="00F74F11">
              <w:t>anatomia</w:t>
            </w:r>
            <w:r>
              <w:t>.</w:t>
            </w:r>
            <w:r w:rsidRPr="001B3E8D">
              <w:t xml:space="preserve"> Al riguardo, si consiglia di rivedere tali nozioni</w:t>
            </w:r>
            <w:r w:rsidR="00F74F11">
              <w:t>.</w:t>
            </w:r>
          </w:p>
        </w:tc>
      </w:tr>
      <w:tr w:rsidR="001B3E8D" w:rsidRPr="001B3E8D" w14:paraId="6693543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CB2D7" w14:textId="77777777"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5B473" w14:textId="77777777"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Conoscenza e capacità di comprensione </w:t>
            </w:r>
          </w:p>
          <w:p w14:paraId="34A89185" w14:textId="3F9D4020"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 studente al termine del Corso avrà conoscenza della </w:t>
            </w:r>
            <w:r w:rsidR="00623A1D">
              <w:rPr>
                <w:sz w:val="18"/>
                <w:szCs w:val="18"/>
              </w:rPr>
              <w:t xml:space="preserve">psicofarmacologia </w:t>
            </w:r>
            <w:r w:rsidR="00536665">
              <w:rPr>
                <w:sz w:val="18"/>
                <w:szCs w:val="18"/>
              </w:rPr>
              <w:t xml:space="preserve">e di come questa possa modificare </w:t>
            </w:r>
            <w:r w:rsidR="00623A1D">
              <w:rPr>
                <w:sz w:val="18"/>
                <w:szCs w:val="18"/>
              </w:rPr>
              <w:t>il comportamento dell’uomo</w:t>
            </w:r>
            <w:r w:rsidR="0053666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Inoltre, tramite le </w:t>
            </w:r>
            <w:proofErr w:type="spellStart"/>
            <w:r>
              <w:rPr>
                <w:sz w:val="18"/>
                <w:szCs w:val="18"/>
              </w:rPr>
              <w:t>Etivity</w:t>
            </w:r>
            <w:proofErr w:type="spellEnd"/>
            <w:r>
              <w:rPr>
                <w:sz w:val="18"/>
                <w:szCs w:val="18"/>
              </w:rPr>
              <w:t xml:space="preserve"> gli studenti acquisiranno la capacità di for</w:t>
            </w:r>
            <w:r w:rsidR="00536665">
              <w:rPr>
                <w:sz w:val="18"/>
                <w:szCs w:val="18"/>
              </w:rPr>
              <w:t xml:space="preserve">mulare ipotesi e valutazioni riguardo </w:t>
            </w:r>
            <w:r w:rsidR="00623A1D">
              <w:rPr>
                <w:sz w:val="18"/>
                <w:szCs w:val="18"/>
              </w:rPr>
              <w:t>i</w:t>
            </w:r>
            <w:r w:rsidR="00536665">
              <w:rPr>
                <w:sz w:val="18"/>
                <w:szCs w:val="18"/>
              </w:rPr>
              <w:t xml:space="preserve"> più </w:t>
            </w:r>
            <w:r w:rsidR="00623A1D">
              <w:rPr>
                <w:sz w:val="18"/>
                <w:szCs w:val="18"/>
              </w:rPr>
              <w:t>argomenti</w:t>
            </w:r>
            <w:r w:rsidR="00536665">
              <w:rPr>
                <w:sz w:val="18"/>
                <w:szCs w:val="18"/>
              </w:rPr>
              <w:t xml:space="preserve"> trattat</w:t>
            </w:r>
            <w:r w:rsidR="00623A1D">
              <w:rPr>
                <w:sz w:val="18"/>
                <w:szCs w:val="18"/>
              </w:rPr>
              <w:t>i</w:t>
            </w:r>
            <w:r w:rsidR="00536665">
              <w:rPr>
                <w:sz w:val="18"/>
                <w:szCs w:val="18"/>
              </w:rPr>
              <w:t xml:space="preserve"> durante il corso. (</w:t>
            </w:r>
            <w:proofErr w:type="spellStart"/>
            <w:r w:rsidR="00623A1D">
              <w:rPr>
                <w:sz w:val="18"/>
                <w:szCs w:val="18"/>
              </w:rPr>
              <w:t>bdz</w:t>
            </w:r>
            <w:proofErr w:type="spellEnd"/>
            <w:r w:rsidR="00536665">
              <w:rPr>
                <w:sz w:val="18"/>
                <w:szCs w:val="18"/>
              </w:rPr>
              <w:t xml:space="preserve">, </w:t>
            </w:r>
            <w:r w:rsidR="00623A1D">
              <w:rPr>
                <w:sz w:val="18"/>
                <w:szCs w:val="18"/>
              </w:rPr>
              <w:t>tossicità del farmaco</w:t>
            </w:r>
            <w:r w:rsidR="00536665">
              <w:rPr>
                <w:sz w:val="18"/>
                <w:szCs w:val="18"/>
              </w:rPr>
              <w:t xml:space="preserve">, </w:t>
            </w:r>
            <w:proofErr w:type="spellStart"/>
            <w:r w:rsidR="00536665">
              <w:rPr>
                <w:sz w:val="18"/>
                <w:szCs w:val="18"/>
              </w:rPr>
              <w:t>etc</w:t>
            </w:r>
            <w:proofErr w:type="spellEnd"/>
            <w:r w:rsidR="00536665">
              <w:rPr>
                <w:sz w:val="18"/>
                <w:szCs w:val="18"/>
              </w:rPr>
              <w:t>)</w:t>
            </w:r>
          </w:p>
          <w:p w14:paraId="41E36AD1" w14:textId="77777777"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Applicazione delle conoscenze </w:t>
            </w:r>
          </w:p>
          <w:p w14:paraId="4C85A30D" w14:textId="0A631B25"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utilizzare la conosc</w:t>
            </w:r>
            <w:r w:rsidR="00536665">
              <w:rPr>
                <w:sz w:val="18"/>
                <w:szCs w:val="18"/>
              </w:rPr>
              <w:t xml:space="preserve">enza della </w:t>
            </w:r>
            <w:r w:rsidR="00623A1D">
              <w:rPr>
                <w:sz w:val="18"/>
                <w:szCs w:val="18"/>
              </w:rPr>
              <w:t>psicofarmacologia</w:t>
            </w:r>
            <w:r w:rsidR="00536665">
              <w:rPr>
                <w:sz w:val="18"/>
                <w:szCs w:val="18"/>
              </w:rPr>
              <w:t xml:space="preserve"> </w:t>
            </w:r>
            <w:r w:rsidR="00623A1D">
              <w:rPr>
                <w:sz w:val="18"/>
                <w:szCs w:val="18"/>
              </w:rPr>
              <w:t>per capire</w:t>
            </w:r>
            <w:r w:rsidR="00536665">
              <w:rPr>
                <w:sz w:val="18"/>
                <w:szCs w:val="18"/>
              </w:rPr>
              <w:t xml:space="preserve"> come alcune alterazioni possano provocare disturbi nel nostro SNC, che vanno poi a modificare il nostro comportamento</w:t>
            </w:r>
            <w:r>
              <w:rPr>
                <w:sz w:val="18"/>
                <w:szCs w:val="18"/>
              </w:rPr>
              <w:t xml:space="preserve">. Le </w:t>
            </w:r>
            <w:proofErr w:type="spellStart"/>
            <w:r>
              <w:rPr>
                <w:sz w:val="18"/>
                <w:szCs w:val="18"/>
              </w:rPr>
              <w:t>Etivity</w:t>
            </w:r>
            <w:proofErr w:type="spellEnd"/>
            <w:r>
              <w:rPr>
                <w:sz w:val="18"/>
                <w:szCs w:val="18"/>
              </w:rPr>
              <w:t xml:space="preserve"> prevedono l’applicazione delle conoscenze teoriche a </w:t>
            </w:r>
            <w:r w:rsidR="00536665">
              <w:rPr>
                <w:sz w:val="18"/>
                <w:szCs w:val="18"/>
              </w:rPr>
              <w:t>disturbi e casi clinici</w:t>
            </w:r>
            <w:r>
              <w:rPr>
                <w:sz w:val="18"/>
                <w:szCs w:val="18"/>
              </w:rPr>
              <w:t xml:space="preserve"> da risolvere con l’ausilio </w:t>
            </w:r>
            <w:r w:rsidR="00536665">
              <w:rPr>
                <w:sz w:val="18"/>
                <w:szCs w:val="18"/>
              </w:rPr>
              <w:t>del materiale di studio</w:t>
            </w:r>
          </w:p>
          <w:p w14:paraId="3DCCFC5E" w14:textId="77777777"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Capacità di trarre conclusioni </w:t>
            </w:r>
          </w:p>
          <w:p w14:paraId="7BFA8965" w14:textId="42C5A3F4"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</w:t>
            </w:r>
            <w:r w:rsidR="00AE4FB6">
              <w:rPr>
                <w:sz w:val="18"/>
                <w:szCs w:val="18"/>
              </w:rPr>
              <w:t xml:space="preserve"> quindi</w:t>
            </w:r>
            <w:r>
              <w:rPr>
                <w:sz w:val="18"/>
                <w:szCs w:val="18"/>
              </w:rPr>
              <w:t xml:space="preserve"> in grado di individuare i </w:t>
            </w:r>
            <w:r w:rsidR="00AE4FB6">
              <w:rPr>
                <w:sz w:val="18"/>
                <w:szCs w:val="18"/>
              </w:rPr>
              <w:t>motivi e le cause che tali alterazioni trattate durante il corso vadano ad influire e modificare il nostro comportamento</w:t>
            </w:r>
            <w:r>
              <w:rPr>
                <w:sz w:val="18"/>
                <w:szCs w:val="18"/>
              </w:rPr>
              <w:t xml:space="preserve">. </w:t>
            </w:r>
            <w:r w:rsidR="00AE4FB6">
              <w:rPr>
                <w:sz w:val="18"/>
                <w:szCs w:val="18"/>
              </w:rPr>
              <w:t>Sarà inoltre capace di consigliare metodiche di studio più appropriate</w:t>
            </w:r>
            <w:r w:rsidR="00623A1D">
              <w:rPr>
                <w:sz w:val="18"/>
                <w:szCs w:val="18"/>
              </w:rPr>
              <w:t xml:space="preserve"> e trattamenti farmacologici più validi</w:t>
            </w:r>
            <w:r w:rsidR="00AE4FB6">
              <w:rPr>
                <w:sz w:val="18"/>
                <w:szCs w:val="18"/>
              </w:rPr>
              <w:t>.</w:t>
            </w:r>
          </w:p>
          <w:p w14:paraId="5575F36F" w14:textId="77777777"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Abilità comunicative </w:t>
            </w:r>
          </w:p>
          <w:p w14:paraId="2908BA06" w14:textId="77777777"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 studente sarà in grado di descrivere e sostenere conversazioni su problemi di </w:t>
            </w:r>
            <w:r w:rsidR="00AE4FB6">
              <w:rPr>
                <w:sz w:val="18"/>
                <w:szCs w:val="18"/>
              </w:rPr>
              <w:t>fisiologia</w:t>
            </w:r>
            <w:r>
              <w:rPr>
                <w:sz w:val="18"/>
                <w:szCs w:val="18"/>
              </w:rPr>
              <w:t>,</w:t>
            </w:r>
            <w:r w:rsidR="00AE4FB6">
              <w:rPr>
                <w:sz w:val="18"/>
                <w:szCs w:val="18"/>
              </w:rPr>
              <w:t xml:space="preserve"> anatomia, farmacologia,</w:t>
            </w:r>
            <w:r>
              <w:rPr>
                <w:sz w:val="18"/>
                <w:szCs w:val="18"/>
              </w:rPr>
              <w:t xml:space="preserve"> adoperando una terminologia adeguata</w:t>
            </w:r>
            <w:r w:rsidR="00AE4FB6">
              <w:rPr>
                <w:sz w:val="18"/>
                <w:szCs w:val="18"/>
              </w:rPr>
              <w:t xml:space="preserve"> e specifica per la materia d’esame</w:t>
            </w:r>
            <w:r>
              <w:rPr>
                <w:sz w:val="18"/>
                <w:szCs w:val="18"/>
              </w:rPr>
              <w:t xml:space="preserve">. </w:t>
            </w:r>
          </w:p>
          <w:p w14:paraId="4ED543B5" w14:textId="77777777" w:rsidR="00D11B3C" w:rsidRPr="001B3E8D" w:rsidRDefault="00D11B3C" w:rsidP="00D11B3C"/>
        </w:tc>
      </w:tr>
      <w:tr w:rsidR="00CB4595" w:rsidRPr="001B3E8D" w14:paraId="4517CC99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1A2AF" w14:textId="77777777"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AE6F8" w14:textId="77777777" w:rsidR="00CB4595" w:rsidRPr="001C2122" w:rsidRDefault="00CB4595" w:rsidP="00A95195">
            <w:r>
              <w:t xml:space="preserve">Il corso è sviluppato attraverso le </w:t>
            </w:r>
            <w:r w:rsidRPr="00ED2342">
              <w:rPr>
                <w:b/>
              </w:rPr>
              <w:t>lezioni preregistrate audio-video</w:t>
            </w:r>
            <w:r w:rsidRPr="001C2122">
              <w:t xml:space="preserve"> che compongono</w:t>
            </w:r>
            <w:r>
              <w:t>, insieme a slide e dispense,</w:t>
            </w:r>
            <w:r w:rsidRPr="001C2122">
              <w:t xml:space="preserve"> i materiali di studio </w:t>
            </w:r>
            <w:r>
              <w:t xml:space="preserve">disponibili in </w:t>
            </w:r>
            <w:r w:rsidRPr="001C2122">
              <w:t>piattaforma</w:t>
            </w:r>
            <w:r>
              <w:t>.</w:t>
            </w:r>
            <w:r w:rsidRPr="001C2122">
              <w:t xml:space="preserve"> </w:t>
            </w:r>
          </w:p>
          <w:p w14:paraId="199B984E" w14:textId="77777777" w:rsidR="00CB4595" w:rsidRPr="001C2122" w:rsidRDefault="00CB4595" w:rsidP="00A95195">
            <w:r>
              <w:t>Sono poi proposti de</w:t>
            </w:r>
            <w:r w:rsidRPr="001C2122">
              <w:t xml:space="preserve">i </w:t>
            </w:r>
            <w:r w:rsidRPr="00ED2342">
              <w:rPr>
                <w:b/>
              </w:rPr>
              <w:t>test di autovalutazione</w:t>
            </w:r>
            <w:r w:rsidRPr="001C2122">
              <w:t>, di tipo asincrono, che corredano le lezioni preregistrate</w:t>
            </w:r>
            <w:r>
              <w:t xml:space="preserve"> e consentono </w:t>
            </w:r>
            <w:r w:rsidRPr="001C2122">
              <w:t xml:space="preserve">agli studenti di accertare </w:t>
            </w:r>
            <w:r>
              <w:t xml:space="preserve">sia </w:t>
            </w:r>
            <w:r w:rsidRPr="001C2122">
              <w:t>la comprensione</w:t>
            </w:r>
            <w:r>
              <w:t>,</w:t>
            </w:r>
            <w:r w:rsidRPr="001C2122">
              <w:t xml:space="preserve"> </w:t>
            </w:r>
            <w:r>
              <w:t xml:space="preserve">sia </w:t>
            </w:r>
            <w:r w:rsidRPr="001C2122">
              <w:t xml:space="preserve">il grado di conoscenza acquisita dei contenuti </w:t>
            </w:r>
            <w:r>
              <w:t xml:space="preserve">di </w:t>
            </w:r>
            <w:r w:rsidRPr="001C2122">
              <w:t>ognuna delle lezioni</w:t>
            </w:r>
            <w:r>
              <w:t>.</w:t>
            </w:r>
            <w:r w:rsidRPr="001C2122">
              <w:t xml:space="preserve"> </w:t>
            </w:r>
          </w:p>
          <w:p w14:paraId="012EA482" w14:textId="2094AE96" w:rsidR="00CB4595" w:rsidRDefault="00CB4595" w:rsidP="00A95195">
            <w:r>
              <w:t xml:space="preserve">La </w:t>
            </w:r>
            <w:r w:rsidRPr="00B57BCC">
              <w:rPr>
                <w:b/>
              </w:rPr>
              <w:t>didattica interattiva</w:t>
            </w:r>
            <w:r>
              <w:t xml:space="preserve"> è svolta nel forum della “classe virtuale” e comprende </w:t>
            </w:r>
            <w:proofErr w:type="gramStart"/>
            <w:r w:rsidR="00392FCF">
              <w:rPr>
                <w:b/>
              </w:rPr>
              <w:t>3</w:t>
            </w:r>
            <w:proofErr w:type="gramEnd"/>
            <w:r>
              <w:t xml:space="preserve"> </w:t>
            </w:r>
            <w:proofErr w:type="spellStart"/>
            <w:r w:rsidRPr="00B57BCC">
              <w:rPr>
                <w:b/>
              </w:rPr>
              <w:t>Etivity</w:t>
            </w:r>
            <w:proofErr w:type="spellEnd"/>
            <w:r>
              <w:t xml:space="preserve"> che applicano le conoscenze acquisite nelle lezioni di teoria alla soluzione</w:t>
            </w:r>
            <w:r w:rsidR="0051000A">
              <w:t xml:space="preserve"> di casi clinici o approfondimenti di temi svolti nel programma del corso</w:t>
            </w:r>
            <w:r>
              <w:t>.</w:t>
            </w:r>
          </w:p>
          <w:p w14:paraId="7569BD3B" w14:textId="1DB15119" w:rsidR="00CB4595" w:rsidRDefault="00CB4595" w:rsidP="00A95195">
            <w:r>
              <w:t xml:space="preserve">In particolare, </w:t>
            </w:r>
            <w:proofErr w:type="gramStart"/>
            <w:r>
              <w:t>il</w:t>
            </w:r>
            <w:proofErr w:type="gramEnd"/>
            <w:r>
              <w:t xml:space="preserve"> </w:t>
            </w:r>
            <w:r w:rsidR="00623A1D">
              <w:t>Psicofarmacologia</w:t>
            </w:r>
            <w:r>
              <w:t xml:space="preserve"> prevede </w:t>
            </w:r>
            <w:r w:rsidR="00623A1D">
              <w:t>6</w:t>
            </w:r>
            <w:r w:rsidRPr="0046279F">
              <w:rPr>
                <w:b/>
              </w:rPr>
              <w:t xml:space="preserve"> Crediti formativi</w:t>
            </w:r>
            <w:r>
              <w:t xml:space="preserve">. </w:t>
            </w:r>
            <w:r w:rsidRPr="00B654AE">
              <w:t xml:space="preserve">Il carico totale di studio per questo </w:t>
            </w:r>
            <w:r w:rsidR="0051000A">
              <w:t>esame</w:t>
            </w:r>
            <w:r w:rsidRPr="00B654AE">
              <w:t xml:space="preserve"> è compreso tra </w:t>
            </w:r>
            <w:r w:rsidR="00623A1D">
              <w:t>150</w:t>
            </w:r>
            <w:r w:rsidRPr="00B654AE">
              <w:t xml:space="preserve"> e </w:t>
            </w:r>
            <w:r w:rsidR="00623A1D">
              <w:t>160</w:t>
            </w:r>
            <w:r w:rsidRPr="00B654AE">
              <w:t xml:space="preserve"> ore</w:t>
            </w:r>
            <w:r>
              <w:t xml:space="preserve"> così suddivise in:</w:t>
            </w:r>
          </w:p>
          <w:p w14:paraId="748D6E80" w14:textId="09AE3B62" w:rsidR="00CB4595" w:rsidRDefault="0051000A" w:rsidP="00A95195">
            <w:r>
              <w:rPr>
                <w:b/>
              </w:rPr>
              <w:t>circa 1</w:t>
            </w:r>
            <w:r w:rsidR="00623A1D">
              <w:rPr>
                <w:b/>
              </w:rPr>
              <w:t>2</w:t>
            </w:r>
            <w:r w:rsidR="00CB4595" w:rsidRPr="00B82705">
              <w:rPr>
                <w:b/>
              </w:rPr>
              <w:t>0</w:t>
            </w:r>
            <w:r w:rsidR="00CB4595">
              <w:t xml:space="preserve"> ore per la visualizzazione e lo studio del materiale videoregistrato (</w:t>
            </w:r>
            <w:r w:rsidR="0046279F">
              <w:t>18</w:t>
            </w:r>
            <w:r w:rsidR="00CB4595">
              <w:t xml:space="preserve"> Ore videoregistrate </w:t>
            </w:r>
            <w:r w:rsidR="0046279F">
              <w:t>di Teoria e 1</w:t>
            </w:r>
            <w:r w:rsidR="00CB4595">
              <w:t xml:space="preserve"> or</w:t>
            </w:r>
            <w:r w:rsidR="0046279F">
              <w:t>a</w:t>
            </w:r>
            <w:r w:rsidR="00CB4595">
              <w:t xml:space="preserve"> di esercitazioni). </w:t>
            </w:r>
          </w:p>
          <w:p w14:paraId="70D529CB" w14:textId="44E7DCC0" w:rsidR="00CB4595" w:rsidRDefault="00CB4595" w:rsidP="00A95195">
            <w:r w:rsidRPr="00B82705">
              <w:rPr>
                <w:b/>
              </w:rPr>
              <w:t xml:space="preserve">Circa </w:t>
            </w:r>
            <w:r w:rsidR="00623A1D">
              <w:rPr>
                <w:b/>
              </w:rPr>
              <w:t>3</w:t>
            </w:r>
            <w:r w:rsidR="0051000A">
              <w:rPr>
                <w:b/>
              </w:rPr>
              <w:t>0</w:t>
            </w:r>
            <w:r w:rsidRPr="00B82705">
              <w:rPr>
                <w:b/>
              </w:rPr>
              <w:t xml:space="preserve"> ore di Didattica Interattiva</w:t>
            </w:r>
            <w:r>
              <w:t xml:space="preserve"> per l’elaborazione e la consegna di </w:t>
            </w:r>
            <w:r w:rsidR="0051000A">
              <w:t>4</w:t>
            </w:r>
            <w:r>
              <w:t xml:space="preserve"> </w:t>
            </w:r>
            <w:proofErr w:type="spellStart"/>
            <w:r>
              <w:t>Etivity</w:t>
            </w:r>
            <w:proofErr w:type="spellEnd"/>
            <w:r>
              <w:t xml:space="preserve"> </w:t>
            </w:r>
          </w:p>
          <w:p w14:paraId="3CB15658" w14:textId="0F689328" w:rsidR="00CB4595" w:rsidRDefault="00CB4595" w:rsidP="00A95195">
            <w:r w:rsidRPr="00B82705">
              <w:rPr>
                <w:b/>
              </w:rPr>
              <w:t xml:space="preserve">Circa </w:t>
            </w:r>
            <w:r w:rsidR="00623A1D">
              <w:rPr>
                <w:b/>
              </w:rPr>
              <w:t>6</w:t>
            </w:r>
            <w:r w:rsidRPr="00B82705">
              <w:rPr>
                <w:b/>
              </w:rPr>
              <w:t xml:space="preserve"> ore di Didattica Interattiva</w:t>
            </w:r>
            <w:r>
              <w:t xml:space="preserve"> per l’esecuzione dei test di autovalutazione.</w:t>
            </w:r>
          </w:p>
          <w:p w14:paraId="7A4A42B6" w14:textId="77777777" w:rsidR="00CB4595" w:rsidRDefault="00CB4595" w:rsidP="00A95195">
            <w:r>
              <w:t>Si consiglia di distribuire lo studio</w:t>
            </w:r>
            <w:r w:rsidR="00B82705">
              <w:t xml:space="preserve"> della materia </w:t>
            </w:r>
            <w:r>
              <w:t>uniformemente in un periodo di 11 settimane dedicando tra le 20 alle 30 ore di studio a settimana</w:t>
            </w:r>
          </w:p>
          <w:p w14:paraId="0DEE2AAB" w14:textId="77777777" w:rsidR="00CB4595" w:rsidRDefault="00CB4595" w:rsidP="00A95195"/>
          <w:p w14:paraId="04E7A0FD" w14:textId="77777777" w:rsidR="00B82705" w:rsidRPr="001B3E8D" w:rsidRDefault="00B82705" w:rsidP="00A95195"/>
        </w:tc>
      </w:tr>
      <w:tr w:rsidR="001B3E8D" w:rsidRPr="001B3E8D" w14:paraId="5CCC338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0D662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D4E69" w14:textId="4F0708B3" w:rsidR="005E4345" w:rsidRDefault="005E4345" w:rsidP="005E4345">
            <w:r w:rsidRPr="00237DB4">
              <w:rPr>
                <w:b/>
              </w:rPr>
              <w:t xml:space="preserve">Modulo 1 – </w:t>
            </w:r>
            <w:r w:rsidR="00AF6725">
              <w:rPr>
                <w:b/>
              </w:rPr>
              <w:t>STORIA DELLA FARMACOLOGIA</w:t>
            </w:r>
            <w:r w:rsidR="00ED50F4">
              <w:t xml:space="preserve"> </w:t>
            </w:r>
          </w:p>
          <w:p w14:paraId="15B5DFB3" w14:textId="77777777" w:rsidR="00DF4020" w:rsidRDefault="00DF4020" w:rsidP="005E4345"/>
          <w:p w14:paraId="7D53896D" w14:textId="5BE5A2BA" w:rsidR="00765018" w:rsidRDefault="00765018" w:rsidP="005E4345">
            <w:r w:rsidRPr="000D54B3">
              <w:rPr>
                <w:b/>
              </w:rPr>
              <w:t xml:space="preserve">Modulo 2 </w:t>
            </w:r>
            <w:r w:rsidR="00AF6725">
              <w:rPr>
                <w:b/>
              </w:rPr>
              <w:t>–</w:t>
            </w:r>
            <w:r w:rsidRPr="000D54B3">
              <w:rPr>
                <w:b/>
              </w:rPr>
              <w:t xml:space="preserve"> </w:t>
            </w:r>
            <w:r w:rsidR="00AF6725">
              <w:rPr>
                <w:b/>
              </w:rPr>
              <w:t>GESTIONE PRATICA DEL FARMACO</w:t>
            </w:r>
            <w:r>
              <w:t xml:space="preserve"> </w:t>
            </w:r>
          </w:p>
          <w:p w14:paraId="08CC0BAB" w14:textId="77777777" w:rsidR="00053D08" w:rsidRDefault="00053D08" w:rsidP="005E4345"/>
          <w:p w14:paraId="16E85659" w14:textId="1482DAF4" w:rsidR="00053D08" w:rsidRDefault="00053D08" w:rsidP="00053D08">
            <w:proofErr w:type="spellStart"/>
            <w:r w:rsidRPr="000D54B3">
              <w:rPr>
                <w:b/>
              </w:rPr>
              <w:t>Etivity</w:t>
            </w:r>
            <w:proofErr w:type="spellEnd"/>
            <w:r w:rsidRPr="000D54B3">
              <w:rPr>
                <w:b/>
              </w:rPr>
              <w:t xml:space="preserve"> </w:t>
            </w:r>
            <w:r w:rsidR="00392FCF">
              <w:rPr>
                <w:b/>
              </w:rPr>
              <w:t>1</w:t>
            </w:r>
            <w:r>
              <w:t xml:space="preserve"> – </w:t>
            </w:r>
            <w:r w:rsidR="009420F9">
              <w:t>(10</w:t>
            </w:r>
            <w:r>
              <w:t xml:space="preserve"> ore di carico di studio</w:t>
            </w:r>
            <w:r w:rsidR="00CB4595">
              <w:t xml:space="preserve"> - settimana </w:t>
            </w:r>
            <w:r w:rsidR="00B82705">
              <w:t>2</w:t>
            </w:r>
            <w:r>
              <w:t>)</w:t>
            </w:r>
            <w:r w:rsidR="007D0AC4">
              <w:t>.</w:t>
            </w:r>
          </w:p>
          <w:p w14:paraId="6A4542C9" w14:textId="77777777" w:rsidR="00053D08" w:rsidRDefault="00053D08" w:rsidP="005E4345"/>
          <w:p w14:paraId="7E200A88" w14:textId="2AA3CD35" w:rsidR="00765018" w:rsidRDefault="005E4345" w:rsidP="005E4345">
            <w:r w:rsidRPr="002071DD">
              <w:rPr>
                <w:b/>
              </w:rPr>
              <w:t>Modulo 3 –</w:t>
            </w:r>
            <w:r w:rsidR="00AF6725">
              <w:rPr>
                <w:b/>
              </w:rPr>
              <w:t>FARMACOCINETICA E DINAMICA</w:t>
            </w:r>
            <w:r w:rsidR="00053D08">
              <w:t xml:space="preserve"> </w:t>
            </w:r>
          </w:p>
          <w:p w14:paraId="2E410ABA" w14:textId="77777777" w:rsidR="00053D08" w:rsidRDefault="00053D08" w:rsidP="005E4345"/>
          <w:p w14:paraId="10455D36" w14:textId="69042838" w:rsidR="00DF4020" w:rsidRDefault="00DF4020" w:rsidP="005E4345">
            <w:r w:rsidRPr="002071DD">
              <w:rPr>
                <w:b/>
              </w:rPr>
              <w:t xml:space="preserve">Modulo 4 – </w:t>
            </w:r>
            <w:r w:rsidR="00AF6725">
              <w:rPr>
                <w:b/>
              </w:rPr>
              <w:t>VIE DI SOMMINISTRAZIONE</w:t>
            </w:r>
            <w:r w:rsidR="00FC3F16">
              <w:t xml:space="preserve"> </w:t>
            </w:r>
          </w:p>
          <w:p w14:paraId="501599B6" w14:textId="77777777" w:rsidR="005E4345" w:rsidRDefault="005E4345" w:rsidP="005E4345"/>
          <w:p w14:paraId="69A49184" w14:textId="7809DC63" w:rsidR="00FC3F16" w:rsidRDefault="00DF4020" w:rsidP="00DF4020">
            <w:r w:rsidRPr="002071DD">
              <w:rPr>
                <w:b/>
              </w:rPr>
              <w:t xml:space="preserve">Modulo 5 – </w:t>
            </w:r>
            <w:r w:rsidR="00AF6725">
              <w:rPr>
                <w:b/>
              </w:rPr>
              <w:t>TOSSICITA’ DEL FARMACO</w:t>
            </w:r>
            <w:r>
              <w:t xml:space="preserve"> </w:t>
            </w:r>
          </w:p>
          <w:p w14:paraId="2D58C4A4" w14:textId="77777777" w:rsidR="00392FCF" w:rsidRDefault="00392FCF" w:rsidP="00DF4020"/>
          <w:p w14:paraId="696F5F46" w14:textId="2C3AA464" w:rsidR="00FC3F16" w:rsidRPr="004306F5" w:rsidRDefault="004306F5" w:rsidP="00DF4020">
            <w:proofErr w:type="spellStart"/>
            <w:r>
              <w:rPr>
                <w:b/>
              </w:rPr>
              <w:t>E</w:t>
            </w:r>
            <w:r w:rsidR="00FC3F16" w:rsidRPr="004306F5">
              <w:rPr>
                <w:b/>
              </w:rPr>
              <w:t>tivity</w:t>
            </w:r>
            <w:proofErr w:type="spellEnd"/>
            <w:r w:rsidRPr="004306F5">
              <w:rPr>
                <w:b/>
              </w:rPr>
              <w:t xml:space="preserve"> 2</w:t>
            </w:r>
            <w:r>
              <w:rPr>
                <w:b/>
              </w:rPr>
              <w:t xml:space="preserve"> – </w:t>
            </w:r>
            <w:r w:rsidR="00392FCF">
              <w:rPr>
                <w:b/>
              </w:rPr>
              <w:t>svolgerla in base al tema richiesto</w:t>
            </w:r>
          </w:p>
          <w:p w14:paraId="70A6F6F7" w14:textId="77777777" w:rsidR="00DF4020" w:rsidRDefault="00DF4020" w:rsidP="005E4345"/>
          <w:p w14:paraId="505D4935" w14:textId="60C15410" w:rsidR="00DF4020" w:rsidRDefault="00DF4020" w:rsidP="004306F5">
            <w:r w:rsidRPr="002071DD">
              <w:rPr>
                <w:b/>
              </w:rPr>
              <w:t xml:space="preserve">Modulo 6 – </w:t>
            </w:r>
            <w:r w:rsidR="00392FCF">
              <w:rPr>
                <w:b/>
              </w:rPr>
              <w:t>MICROBIOTA INTESTINALE</w:t>
            </w:r>
            <w:r w:rsidRPr="00862F1A">
              <w:t xml:space="preserve"> </w:t>
            </w:r>
          </w:p>
          <w:p w14:paraId="25CE4A40" w14:textId="77777777" w:rsidR="006436B8" w:rsidRDefault="006436B8" w:rsidP="005E4345"/>
          <w:p w14:paraId="644F1C53" w14:textId="73C2CB71" w:rsidR="00DF4020" w:rsidRDefault="00DF4020" w:rsidP="004306F5">
            <w:r w:rsidRPr="002071DD">
              <w:rPr>
                <w:b/>
              </w:rPr>
              <w:t xml:space="preserve">Modulo 7 – </w:t>
            </w:r>
            <w:r w:rsidR="00392FCF">
              <w:rPr>
                <w:b/>
              </w:rPr>
              <w:t>PLACEBO E NOCEBO</w:t>
            </w:r>
            <w:r>
              <w:t xml:space="preserve"> </w:t>
            </w:r>
          </w:p>
          <w:p w14:paraId="49FE9B75" w14:textId="77777777" w:rsidR="00DF4020" w:rsidRDefault="00DF4020" w:rsidP="005E4345"/>
          <w:p w14:paraId="2BC488A3" w14:textId="0D667AC7" w:rsidR="00922127" w:rsidRDefault="00DF4020" w:rsidP="00392FCF">
            <w:r w:rsidRPr="002071DD">
              <w:rPr>
                <w:b/>
              </w:rPr>
              <w:t xml:space="preserve">Modulo 8 – </w:t>
            </w:r>
            <w:r w:rsidR="00392FCF">
              <w:rPr>
                <w:b/>
              </w:rPr>
              <w:t>OMEOPATIA</w:t>
            </w:r>
            <w:r>
              <w:t xml:space="preserve"> </w:t>
            </w:r>
          </w:p>
          <w:p w14:paraId="2DBA9EF2" w14:textId="77777777" w:rsidR="00C462B2" w:rsidRDefault="00C462B2" w:rsidP="00C462B2"/>
          <w:p w14:paraId="6B70798F" w14:textId="2F80DAB1" w:rsidR="00C462B2" w:rsidRDefault="00C462B2" w:rsidP="00C462B2">
            <w:r w:rsidRPr="00C462B2">
              <w:rPr>
                <w:b/>
              </w:rPr>
              <w:t>Modulo 9</w:t>
            </w:r>
            <w:r>
              <w:t xml:space="preserve"> – </w:t>
            </w:r>
            <w:r w:rsidR="00392FCF">
              <w:rPr>
                <w:b/>
              </w:rPr>
              <w:t>INTRODUZIONE ALLA PSICOFARMACOLOGIA</w:t>
            </w:r>
            <w:r>
              <w:t xml:space="preserve"> </w:t>
            </w:r>
          </w:p>
          <w:p w14:paraId="77577216" w14:textId="70C0C0D5" w:rsidR="00392FCF" w:rsidRDefault="00392FCF" w:rsidP="00C462B2"/>
          <w:p w14:paraId="6079EA6B" w14:textId="2DF8F222" w:rsidR="00392FCF" w:rsidRDefault="00392FCF" w:rsidP="00392FCF">
            <w:pPr>
              <w:autoSpaceDE/>
              <w:autoSpaceDN/>
              <w:adjustRightInd/>
              <w:spacing w:line="360" w:lineRule="auto"/>
              <w:rPr>
                <w:rFonts w:ascii="Calibri" w:hAnsi="Calibri" w:cs="Arial"/>
              </w:rPr>
            </w:pPr>
            <w:r w:rsidRPr="00C462B2">
              <w:rPr>
                <w:b/>
              </w:rPr>
              <w:t xml:space="preserve">Modulo </w:t>
            </w:r>
            <w:r>
              <w:rPr>
                <w:b/>
              </w:rPr>
              <w:t>10</w:t>
            </w:r>
            <w:r>
              <w:t xml:space="preserve"> – </w:t>
            </w:r>
            <w:r>
              <w:rPr>
                <w:b/>
                <w:bCs/>
              </w:rPr>
              <w:t>PRINCIPI D’AZIONE GENERALE DEGLI PSICOFARMACI: trasmissione, modulazione, regolazione</w:t>
            </w:r>
            <w:r>
              <w:rPr>
                <w:rFonts w:ascii="Calibri" w:hAnsi="Calibri"/>
              </w:rPr>
              <w:t xml:space="preserve"> </w:t>
            </w:r>
          </w:p>
          <w:p w14:paraId="65015C02" w14:textId="00339D96" w:rsidR="00392FCF" w:rsidRDefault="00392FCF" w:rsidP="00C462B2"/>
          <w:p w14:paraId="57312356" w14:textId="26D350BD" w:rsidR="00392FCF" w:rsidRDefault="00392FCF" w:rsidP="00C462B2">
            <w:r w:rsidRPr="00C462B2">
              <w:rPr>
                <w:b/>
              </w:rPr>
              <w:t xml:space="preserve">Modulo </w:t>
            </w:r>
            <w:r>
              <w:rPr>
                <w:b/>
              </w:rPr>
              <w:t>11</w:t>
            </w:r>
            <w:r>
              <w:t xml:space="preserve"> – </w:t>
            </w:r>
            <w:r w:rsidRPr="00392FCF">
              <w:rPr>
                <w:b/>
                <w:bCs/>
              </w:rPr>
              <w:t>BENZODIAZEPINE</w:t>
            </w:r>
          </w:p>
          <w:p w14:paraId="0D8AE07E" w14:textId="23D2F780" w:rsidR="00392FCF" w:rsidRDefault="00392FCF" w:rsidP="00C462B2"/>
          <w:p w14:paraId="6F6DA60A" w14:textId="327A45EE" w:rsidR="00392FCF" w:rsidRDefault="00392FCF" w:rsidP="00C462B2">
            <w:r w:rsidRPr="00C462B2">
              <w:rPr>
                <w:b/>
              </w:rPr>
              <w:t xml:space="preserve">Modulo </w:t>
            </w:r>
            <w:r>
              <w:rPr>
                <w:b/>
              </w:rPr>
              <w:t>12</w:t>
            </w:r>
            <w:r>
              <w:t xml:space="preserve"> – </w:t>
            </w:r>
            <w:r w:rsidRPr="00392FCF">
              <w:rPr>
                <w:b/>
                <w:bCs/>
              </w:rPr>
              <w:t>ANTIDEPRESSIVI</w:t>
            </w:r>
          </w:p>
          <w:p w14:paraId="4F1764E3" w14:textId="4F864257" w:rsidR="00392FCF" w:rsidRDefault="00392FCF" w:rsidP="00C462B2"/>
          <w:p w14:paraId="6CABD054" w14:textId="754C028A" w:rsidR="00392FCF" w:rsidRPr="00392FCF" w:rsidRDefault="00392FCF" w:rsidP="00C462B2">
            <w:pPr>
              <w:rPr>
                <w:b/>
              </w:rPr>
            </w:pPr>
            <w:r w:rsidRPr="00392FCF">
              <w:rPr>
                <w:b/>
              </w:rPr>
              <w:t>Modulo 13 – STABILIZZATORI DELL’UMORE</w:t>
            </w:r>
          </w:p>
          <w:p w14:paraId="4593A0C8" w14:textId="77777777" w:rsidR="00392FCF" w:rsidRDefault="00392FCF" w:rsidP="00C462B2"/>
          <w:p w14:paraId="5657AB36" w14:textId="7C278529" w:rsidR="00392FCF" w:rsidRDefault="00392FCF" w:rsidP="00C462B2">
            <w:r w:rsidRPr="00C462B2">
              <w:rPr>
                <w:b/>
              </w:rPr>
              <w:t xml:space="preserve">Modulo </w:t>
            </w:r>
            <w:r>
              <w:rPr>
                <w:b/>
              </w:rPr>
              <w:t>14</w:t>
            </w:r>
            <w:r>
              <w:t xml:space="preserve"> – </w:t>
            </w:r>
            <w:r w:rsidRPr="00392FCF">
              <w:rPr>
                <w:b/>
                <w:bCs/>
              </w:rPr>
              <w:t>ANTIPSICOTICI</w:t>
            </w:r>
          </w:p>
          <w:p w14:paraId="672EE2A7" w14:textId="1E697700" w:rsidR="00392FCF" w:rsidRDefault="00392FCF" w:rsidP="00C462B2"/>
          <w:p w14:paraId="54F4665F" w14:textId="77777777" w:rsidR="00CB4595" w:rsidRDefault="00CB4595" w:rsidP="00053D08">
            <w:pPr>
              <w:rPr>
                <w:b/>
              </w:rPr>
            </w:pPr>
          </w:p>
          <w:p w14:paraId="3F083B6E" w14:textId="5642292B" w:rsidR="00053D08" w:rsidRDefault="008D0E88" w:rsidP="00053D08">
            <w:proofErr w:type="spellStart"/>
            <w:r>
              <w:rPr>
                <w:b/>
              </w:rPr>
              <w:t>Etivity</w:t>
            </w:r>
            <w:proofErr w:type="spellEnd"/>
            <w:r>
              <w:rPr>
                <w:b/>
              </w:rPr>
              <w:t xml:space="preserve"> </w:t>
            </w:r>
            <w:r w:rsidR="00C462B2">
              <w:rPr>
                <w:b/>
              </w:rPr>
              <w:t>3</w:t>
            </w:r>
            <w:r w:rsidR="00053D08">
              <w:t xml:space="preserve"> – </w:t>
            </w:r>
          </w:p>
          <w:p w14:paraId="39DCBA89" w14:textId="77777777" w:rsidR="00CB4595" w:rsidRDefault="00CB4595" w:rsidP="00CB4595"/>
          <w:p w14:paraId="63ECEFDC" w14:textId="62FF8949" w:rsidR="00CB4595" w:rsidRDefault="00C462B2" w:rsidP="00CB4595">
            <w:r>
              <w:t>Ogni modulo presenta un test a risposta multipla in grado di conoscere e capire l’andamento dello studio.</w:t>
            </w:r>
          </w:p>
          <w:p w14:paraId="13BABFD0" w14:textId="77777777" w:rsidR="00CB4595" w:rsidRDefault="00CB4595" w:rsidP="00CB4595"/>
          <w:p w14:paraId="7E5D4FD2" w14:textId="77777777" w:rsidR="00053D08" w:rsidRPr="001B3E8D" w:rsidRDefault="00053D08" w:rsidP="005E4345"/>
        </w:tc>
      </w:tr>
      <w:tr w:rsidR="001B3E8D" w:rsidRPr="001B3E8D" w14:paraId="104EE7C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0E4C2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4BAD8" w14:textId="77777777" w:rsidR="00E54E2A" w:rsidRDefault="00E54E2A" w:rsidP="00D11B3C">
            <w:r w:rsidRPr="001B3E8D">
              <w:t>·</w:t>
            </w:r>
            <w:r w:rsidR="008D1D23">
              <w:t xml:space="preserve">   </w:t>
            </w:r>
            <w:r w:rsidRPr="001B3E8D">
              <w:t>MATERIALI DIDATTICI A CURA DEL DOCENTE</w:t>
            </w:r>
          </w:p>
          <w:p w14:paraId="2670DE8A" w14:textId="19ADCA84" w:rsidR="00ED2342" w:rsidRPr="008D1D23" w:rsidRDefault="008D1D23" w:rsidP="00D11B3C">
            <w:r w:rsidRPr="008D1D23">
              <w:t xml:space="preserve">Il materiale didattico presente in piattaforma è suddiviso in </w:t>
            </w:r>
            <w:r w:rsidR="00392FCF">
              <w:t>14</w:t>
            </w:r>
            <w:r w:rsidRPr="008D1D23">
              <w:t xml:space="preserve"> moduli. Essi ricoprono interamente il programma e ciascuno di essi contiene dispense, slide e videolezioni in cui il docente </w:t>
            </w:r>
            <w:r w:rsidR="0051000A">
              <w:t>spiega gli argomen</w:t>
            </w:r>
            <w:r w:rsidR="00392FCF">
              <w:t>t</w:t>
            </w:r>
            <w:r w:rsidR="0051000A">
              <w:t>i</w:t>
            </w:r>
            <w:r w:rsidRPr="008D1D23">
              <w:t>. Tale materiale contiene tutti gli elementi necessari per affrontare lo studio della materia.</w:t>
            </w:r>
          </w:p>
          <w:p w14:paraId="53162787" w14:textId="77777777" w:rsidR="00E54E2A" w:rsidRDefault="00E54E2A" w:rsidP="00D11B3C">
            <w:r>
              <w:t>Testi consigliati:</w:t>
            </w:r>
          </w:p>
          <w:p w14:paraId="13F74641" w14:textId="68FA3079" w:rsidR="001B3E8D" w:rsidRPr="000A2E51" w:rsidRDefault="008D1D23" w:rsidP="007527AC">
            <w:r>
              <w:t xml:space="preserve">   </w:t>
            </w:r>
            <w:r w:rsidR="00392FCF">
              <w:t>materiale didattico e manuale in pdf di Psicofarmacologia caricato in piattaforma</w:t>
            </w:r>
          </w:p>
        </w:tc>
      </w:tr>
      <w:tr w:rsidR="001B3E8D" w:rsidRPr="001B3E8D" w14:paraId="1DF79A7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EB807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6AC40" w14:textId="056DCAA8" w:rsidR="00250BDB" w:rsidRDefault="00250BDB" w:rsidP="00D11B3C">
            <w:r w:rsidRPr="00A75D05">
              <w:t>L’esame consiste</w:t>
            </w:r>
            <w:r>
              <w:t xml:space="preserve"> </w:t>
            </w:r>
            <w:r w:rsidRPr="00A75D05">
              <w:t xml:space="preserve">nello svolgimento di una </w:t>
            </w:r>
            <w:r w:rsidRPr="00ED2342">
              <w:rPr>
                <w:b/>
              </w:rPr>
              <w:t xml:space="preserve">prova </w:t>
            </w:r>
            <w:r w:rsidR="007527AC">
              <w:rPr>
                <w:b/>
              </w:rPr>
              <w:t xml:space="preserve">orale o </w:t>
            </w:r>
            <w:r w:rsidRPr="00ED2342">
              <w:rPr>
                <w:b/>
              </w:rPr>
              <w:t>scritta</w:t>
            </w:r>
            <w:r w:rsidRPr="00A75D05">
              <w:t xml:space="preserve"> tendente ad accertare le capacità di analisi e rielab</w:t>
            </w:r>
            <w:r>
              <w:t>orazione dei concetti acquisiti</w:t>
            </w:r>
            <w:r w:rsidRPr="00A75D05">
              <w:t xml:space="preserve"> </w:t>
            </w:r>
            <w:r>
              <w:t>e di una serie di attività (</w:t>
            </w:r>
            <w:r w:rsidR="00392FCF">
              <w:t>3</w:t>
            </w:r>
            <w:r w:rsidR="007527AC">
              <w:t xml:space="preserve"> </w:t>
            </w:r>
            <w:proofErr w:type="spellStart"/>
            <w:r w:rsidRPr="00C347B4">
              <w:rPr>
                <w:b/>
              </w:rPr>
              <w:t>Etivity</w:t>
            </w:r>
            <w:proofErr w:type="spellEnd"/>
            <w:r>
              <w:t xml:space="preserve">) svolte durante il corso nelle </w:t>
            </w:r>
            <w:r w:rsidRPr="00C347B4">
              <w:rPr>
                <w:b/>
              </w:rPr>
              <w:t xml:space="preserve">classi </w:t>
            </w:r>
            <w:r w:rsidRPr="00C347B4">
              <w:rPr>
                <w:b/>
              </w:rPr>
              <w:lastRenderedPageBreak/>
              <w:t>virtuali</w:t>
            </w:r>
            <w:r>
              <w:t>.</w:t>
            </w:r>
          </w:p>
          <w:p w14:paraId="388AE692" w14:textId="5E5C6D04" w:rsidR="00250BDB" w:rsidRDefault="00250BDB" w:rsidP="00D11B3C">
            <w:proofErr w:type="gramStart"/>
            <w:r>
              <w:t xml:space="preserve">La valutazione delle </w:t>
            </w:r>
            <w:proofErr w:type="spellStart"/>
            <w:r>
              <w:t>Etivity</w:t>
            </w:r>
            <w:proofErr w:type="spellEnd"/>
            <w:r>
              <w:t xml:space="preserve"> da 0 a </w:t>
            </w:r>
            <w:r w:rsidR="002E09B3">
              <w:t>2</w:t>
            </w:r>
            <w:r>
              <w:t xml:space="preserve"> punti,</w:t>
            </w:r>
            <w:proofErr w:type="gramEnd"/>
            <w:r>
              <w:t xml:space="preserve"> è effettuata</w:t>
            </w:r>
            <w:r w:rsidR="007760A2">
              <w:t>,</w:t>
            </w:r>
            <w:r>
              <w:t xml:space="preserve"> in itinere</w:t>
            </w:r>
            <w:r w:rsidR="007760A2">
              <w:t>,</w:t>
            </w:r>
            <w:r>
              <w:t xml:space="preserve"> durante la durata del corso. L’esame di profitto è valutato </w:t>
            </w:r>
            <w:r w:rsidR="007527AC">
              <w:t>da 0 a 30</w:t>
            </w:r>
            <w:r>
              <w:t xml:space="preserve"> e può essere effettuato in forma </w:t>
            </w:r>
            <w:r w:rsidR="00861F55">
              <w:t>orale</w:t>
            </w:r>
            <w:r w:rsidR="00FB2E14">
              <w:t xml:space="preserve"> presso la sede di Roma sia</w:t>
            </w:r>
            <w:r w:rsidR="00861F55">
              <w:t xml:space="preserve"> in forma scritta </w:t>
            </w:r>
            <w:r w:rsidR="00FB2E14">
              <w:t>presso i poli didattici previa prenotazione da parte dello studente.</w:t>
            </w:r>
          </w:p>
          <w:p w14:paraId="43BC4847" w14:textId="77777777" w:rsidR="00861F55" w:rsidRPr="00A75D05" w:rsidRDefault="00861F55" w:rsidP="00D11B3C">
            <w:r>
              <w:t>La prova orale prevede un colloquio di circa 10 minuti atto a capire il grado di studio dello studente ed a valutare le sue capacità critiche in funzione dei diversi casi clinici esposti.</w:t>
            </w:r>
          </w:p>
          <w:p w14:paraId="292DB272" w14:textId="1ACF119D" w:rsidR="001B3E8D" w:rsidRDefault="00250BDB" w:rsidP="00D11B3C">
            <w:r w:rsidRPr="00A75D05">
              <w:t>La</w:t>
            </w:r>
            <w:r>
              <w:t xml:space="preserve"> prova scritta prevede </w:t>
            </w:r>
            <w:r>
              <w:rPr>
                <w:b/>
              </w:rPr>
              <w:t xml:space="preserve">1 </w:t>
            </w:r>
            <w:r w:rsidR="007527AC">
              <w:rPr>
                <w:b/>
              </w:rPr>
              <w:t>domanda aperta</w:t>
            </w:r>
            <w:r w:rsidRPr="00ED2342">
              <w:rPr>
                <w:b/>
              </w:rPr>
              <w:t xml:space="preserve"> </w:t>
            </w:r>
            <w:r>
              <w:rPr>
                <w:b/>
              </w:rPr>
              <w:t>a scelta tra due</w:t>
            </w:r>
            <w:r>
              <w:t xml:space="preserve"> </w:t>
            </w:r>
            <w:r w:rsidR="007527AC">
              <w:t>più</w:t>
            </w:r>
            <w:r>
              <w:t xml:space="preserve"> </w:t>
            </w:r>
            <w:r w:rsidRPr="007527AC">
              <w:rPr>
                <w:b/>
              </w:rPr>
              <w:t xml:space="preserve">la </w:t>
            </w:r>
            <w:r w:rsidR="007527AC" w:rsidRPr="007527AC">
              <w:rPr>
                <w:b/>
              </w:rPr>
              <w:t>risposta a 20 domande a quiz con una sola risposta corretta</w:t>
            </w:r>
            <w:r>
              <w:rPr>
                <w:b/>
              </w:rPr>
              <w:t>.</w:t>
            </w:r>
            <w:r w:rsidR="00861F55">
              <w:rPr>
                <w:b/>
              </w:rPr>
              <w:t xml:space="preserve"> </w:t>
            </w:r>
            <w:r w:rsidR="00861F55" w:rsidRPr="00861F55">
              <w:t>La domanda</w:t>
            </w:r>
            <w:r w:rsidR="00861F55">
              <w:t xml:space="preserve"> aperta verrà valutata dal docente da 0 a 10 punti, mentre le domande a risposta multipla corrette verranno valutate pari a 1. Quelle sbagliate o lasciate in bianco saranno valutata 0.</w:t>
            </w:r>
          </w:p>
          <w:p w14:paraId="14E381BD" w14:textId="0E2C0659" w:rsidR="002E09B3" w:rsidRPr="00392FCF" w:rsidRDefault="002E09B3" w:rsidP="00D11B3C">
            <w:pPr>
              <w:rPr>
                <w:b/>
                <w:bCs/>
              </w:rPr>
            </w:pPr>
            <w:r w:rsidRPr="00392FCF">
              <w:rPr>
                <w:b/>
                <w:bCs/>
              </w:rPr>
              <w:t>Ulteriore prova scritta telematica è rappresentata da un test a risposta multipla con 30 domande, simile nella modalità ai test presenti in piattaforma.</w:t>
            </w:r>
          </w:p>
          <w:p w14:paraId="59239368" w14:textId="77777777" w:rsidR="00861F55" w:rsidRPr="00861F55" w:rsidRDefault="00861F55" w:rsidP="00D11B3C">
            <w:pPr>
              <w:rPr>
                <w:b/>
              </w:rPr>
            </w:pPr>
            <w:r>
              <w:t>Verranno dunque valutate le competenze acquisite durante lo studio della materia in esame</w:t>
            </w:r>
          </w:p>
          <w:p w14:paraId="44DAEE5F" w14:textId="77777777" w:rsidR="007760A2" w:rsidRPr="001B3E8D" w:rsidRDefault="007760A2" w:rsidP="007760A2"/>
        </w:tc>
      </w:tr>
      <w:tr w:rsidR="001B3E8D" w:rsidRPr="001B3E8D" w14:paraId="3744438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C920E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BF4FC" w14:textId="77777777" w:rsidR="001B3E8D" w:rsidRDefault="001B3E8D" w:rsidP="00D11B3C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 w:rsidR="00DA3033">
              <w:t xml:space="preserve"> </w:t>
            </w:r>
            <w:r w:rsidRPr="001B3E8D">
              <w:t>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relazione a qualche argomento che intende approfondire; non esistono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preclusioni</w:t>
            </w:r>
            <w:r w:rsidR="00ED2342">
              <w:t xml:space="preserve"> </w:t>
            </w:r>
            <w:r w:rsidRPr="001B3E8D">
              <w:t>alla richiesta di assegnazione della tesi e non è prevista una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media particolare</w:t>
            </w:r>
            <w:r w:rsidR="00ED2342">
              <w:t xml:space="preserve"> </w:t>
            </w:r>
            <w:r w:rsidRPr="001B3E8D">
              <w:t>per poterla richiedere.</w:t>
            </w:r>
          </w:p>
          <w:p w14:paraId="23E22F7B" w14:textId="77777777" w:rsidR="00861F55" w:rsidRPr="001B3E8D" w:rsidRDefault="00861F55" w:rsidP="00D11B3C">
            <w:r>
              <w:t>È importante attenersi al programma del corso e scegliere argomenti inerenti a tale percorso formativo.</w:t>
            </w:r>
          </w:p>
        </w:tc>
      </w:tr>
    </w:tbl>
    <w:p w14:paraId="50E01EBC" w14:textId="77777777" w:rsidR="00223738" w:rsidRDefault="00223738" w:rsidP="00D11B3C"/>
    <w:sectPr w:rsidR="00223738" w:rsidSect="004A339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5BBE" w14:textId="77777777" w:rsidR="005278E1" w:rsidRDefault="005278E1" w:rsidP="00D11B3C">
      <w:r>
        <w:separator/>
      </w:r>
    </w:p>
  </w:endnote>
  <w:endnote w:type="continuationSeparator" w:id="0">
    <w:p w14:paraId="48C4D7E5" w14:textId="77777777" w:rsidR="005278E1" w:rsidRDefault="005278E1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8897"/>
      <w:docPartObj>
        <w:docPartGallery w:val="Page Numbers (Bottom of Page)"/>
        <w:docPartUnique/>
      </w:docPartObj>
    </w:sdtPr>
    <w:sdtEndPr/>
    <w:sdtContent>
      <w:p w14:paraId="79CBB621" w14:textId="77777777"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864C" w14:textId="77777777" w:rsidR="005278E1" w:rsidRDefault="005278E1" w:rsidP="00D11B3C">
      <w:r>
        <w:separator/>
      </w:r>
    </w:p>
  </w:footnote>
  <w:footnote w:type="continuationSeparator" w:id="0">
    <w:p w14:paraId="1E0CA02F" w14:textId="77777777" w:rsidR="005278E1" w:rsidRDefault="005278E1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2779"/>
    <w:multiLevelType w:val="hybridMultilevel"/>
    <w:tmpl w:val="B944F7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FDD"/>
    <w:rsid w:val="00005CF9"/>
    <w:rsid w:val="00044D0F"/>
    <w:rsid w:val="00053D08"/>
    <w:rsid w:val="000902A9"/>
    <w:rsid w:val="000A2E51"/>
    <w:rsid w:val="000C638D"/>
    <w:rsid w:val="000D54B3"/>
    <w:rsid w:val="000E7B69"/>
    <w:rsid w:val="00100A4C"/>
    <w:rsid w:val="00106D48"/>
    <w:rsid w:val="00121165"/>
    <w:rsid w:val="00131C5A"/>
    <w:rsid w:val="00137F99"/>
    <w:rsid w:val="001458D1"/>
    <w:rsid w:val="001674B1"/>
    <w:rsid w:val="00186924"/>
    <w:rsid w:val="00191C43"/>
    <w:rsid w:val="001B3E8D"/>
    <w:rsid w:val="001B7C47"/>
    <w:rsid w:val="001C2122"/>
    <w:rsid w:val="001F1E3E"/>
    <w:rsid w:val="002071DD"/>
    <w:rsid w:val="00222524"/>
    <w:rsid w:val="00223738"/>
    <w:rsid w:val="00237DB4"/>
    <w:rsid w:val="00241599"/>
    <w:rsid w:val="00250BDB"/>
    <w:rsid w:val="0025727E"/>
    <w:rsid w:val="00292206"/>
    <w:rsid w:val="002A3797"/>
    <w:rsid w:val="002B2678"/>
    <w:rsid w:val="002C299D"/>
    <w:rsid w:val="002D25A0"/>
    <w:rsid w:val="002D6A0B"/>
    <w:rsid w:val="002E09B3"/>
    <w:rsid w:val="002F316E"/>
    <w:rsid w:val="003304F7"/>
    <w:rsid w:val="00392FCF"/>
    <w:rsid w:val="003B47FB"/>
    <w:rsid w:val="003B53E2"/>
    <w:rsid w:val="003B5CB6"/>
    <w:rsid w:val="003B72BF"/>
    <w:rsid w:val="003D4E1E"/>
    <w:rsid w:val="00406512"/>
    <w:rsid w:val="004306F5"/>
    <w:rsid w:val="00454E72"/>
    <w:rsid w:val="0046279F"/>
    <w:rsid w:val="004A339D"/>
    <w:rsid w:val="004D2799"/>
    <w:rsid w:val="00503AE4"/>
    <w:rsid w:val="0051000A"/>
    <w:rsid w:val="005278E1"/>
    <w:rsid w:val="00536665"/>
    <w:rsid w:val="00540FB1"/>
    <w:rsid w:val="0056480D"/>
    <w:rsid w:val="005768A8"/>
    <w:rsid w:val="00593EC1"/>
    <w:rsid w:val="00594FDE"/>
    <w:rsid w:val="00597FA5"/>
    <w:rsid w:val="005E4345"/>
    <w:rsid w:val="0060209C"/>
    <w:rsid w:val="00623A1D"/>
    <w:rsid w:val="006436B8"/>
    <w:rsid w:val="00654DCA"/>
    <w:rsid w:val="00657CDB"/>
    <w:rsid w:val="0066103D"/>
    <w:rsid w:val="00663F1B"/>
    <w:rsid w:val="0066660C"/>
    <w:rsid w:val="00687DE5"/>
    <w:rsid w:val="006B28DE"/>
    <w:rsid w:val="006C0D53"/>
    <w:rsid w:val="00701FDD"/>
    <w:rsid w:val="00715C73"/>
    <w:rsid w:val="007431C3"/>
    <w:rsid w:val="007527AC"/>
    <w:rsid w:val="00765018"/>
    <w:rsid w:val="0077237A"/>
    <w:rsid w:val="00774FE7"/>
    <w:rsid w:val="007760A2"/>
    <w:rsid w:val="00784A51"/>
    <w:rsid w:val="007C3635"/>
    <w:rsid w:val="007C7E18"/>
    <w:rsid w:val="007D0AC4"/>
    <w:rsid w:val="007D1E3D"/>
    <w:rsid w:val="007E69B5"/>
    <w:rsid w:val="007F188A"/>
    <w:rsid w:val="007F3AB6"/>
    <w:rsid w:val="00825F74"/>
    <w:rsid w:val="00861F55"/>
    <w:rsid w:val="00862F1A"/>
    <w:rsid w:val="00873887"/>
    <w:rsid w:val="0088242A"/>
    <w:rsid w:val="008A2DE1"/>
    <w:rsid w:val="008D0E88"/>
    <w:rsid w:val="008D1D23"/>
    <w:rsid w:val="008D2A4E"/>
    <w:rsid w:val="00912343"/>
    <w:rsid w:val="00916E61"/>
    <w:rsid w:val="00922127"/>
    <w:rsid w:val="009316F7"/>
    <w:rsid w:val="009420F9"/>
    <w:rsid w:val="0095308F"/>
    <w:rsid w:val="009613F4"/>
    <w:rsid w:val="0099486E"/>
    <w:rsid w:val="009C2675"/>
    <w:rsid w:val="00A003D4"/>
    <w:rsid w:val="00A0244F"/>
    <w:rsid w:val="00A26D13"/>
    <w:rsid w:val="00A7046E"/>
    <w:rsid w:val="00A75D05"/>
    <w:rsid w:val="00A82C55"/>
    <w:rsid w:val="00A969B5"/>
    <w:rsid w:val="00AE0970"/>
    <w:rsid w:val="00AE4FB6"/>
    <w:rsid w:val="00AF4B08"/>
    <w:rsid w:val="00AF6725"/>
    <w:rsid w:val="00B13017"/>
    <w:rsid w:val="00B2141E"/>
    <w:rsid w:val="00B253CE"/>
    <w:rsid w:val="00B31439"/>
    <w:rsid w:val="00B35ADF"/>
    <w:rsid w:val="00B54DE6"/>
    <w:rsid w:val="00B57EA1"/>
    <w:rsid w:val="00B654AE"/>
    <w:rsid w:val="00B82705"/>
    <w:rsid w:val="00B91ADE"/>
    <w:rsid w:val="00B95E4B"/>
    <w:rsid w:val="00BD5C33"/>
    <w:rsid w:val="00BD64C4"/>
    <w:rsid w:val="00BF6920"/>
    <w:rsid w:val="00C10790"/>
    <w:rsid w:val="00C11E54"/>
    <w:rsid w:val="00C30E32"/>
    <w:rsid w:val="00C462B2"/>
    <w:rsid w:val="00C7269A"/>
    <w:rsid w:val="00C728BB"/>
    <w:rsid w:val="00CB2516"/>
    <w:rsid w:val="00CB4595"/>
    <w:rsid w:val="00CC2CD1"/>
    <w:rsid w:val="00D11B3C"/>
    <w:rsid w:val="00D34EDF"/>
    <w:rsid w:val="00D44BEA"/>
    <w:rsid w:val="00D87F64"/>
    <w:rsid w:val="00DA3033"/>
    <w:rsid w:val="00DA3142"/>
    <w:rsid w:val="00DA4377"/>
    <w:rsid w:val="00DE7D49"/>
    <w:rsid w:val="00DF032F"/>
    <w:rsid w:val="00DF0D3C"/>
    <w:rsid w:val="00DF4020"/>
    <w:rsid w:val="00E10119"/>
    <w:rsid w:val="00E10663"/>
    <w:rsid w:val="00E14AA6"/>
    <w:rsid w:val="00E219F6"/>
    <w:rsid w:val="00E54E2A"/>
    <w:rsid w:val="00E86A28"/>
    <w:rsid w:val="00EA1D85"/>
    <w:rsid w:val="00EA7C1F"/>
    <w:rsid w:val="00EC29E0"/>
    <w:rsid w:val="00ED2342"/>
    <w:rsid w:val="00ED50F4"/>
    <w:rsid w:val="00EE48DF"/>
    <w:rsid w:val="00F362E0"/>
    <w:rsid w:val="00F502FB"/>
    <w:rsid w:val="00F51D90"/>
    <w:rsid w:val="00F5729A"/>
    <w:rsid w:val="00F74F11"/>
    <w:rsid w:val="00F76645"/>
    <w:rsid w:val="00F927E2"/>
    <w:rsid w:val="00FA3E62"/>
    <w:rsid w:val="00FB2E14"/>
    <w:rsid w:val="00FC3F16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C044"/>
  <w15:docId w15:val="{E305C65B-CE5B-4BE8-8AA8-BFBDD3DB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cusano.it/calendario-lezioni-in-presenza/calendario-area-psicologica-form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72CB-0148-47DA-96D4-260282C9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Riccardo Averardi</cp:lastModifiedBy>
  <cp:revision>4</cp:revision>
  <cp:lastPrinted>2017-05-23T14:20:00Z</cp:lastPrinted>
  <dcterms:created xsi:type="dcterms:W3CDTF">2020-12-26T08:13:00Z</dcterms:created>
  <dcterms:modified xsi:type="dcterms:W3CDTF">2021-09-10T09:53:00Z</dcterms:modified>
</cp:coreProperties>
</file>