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9F4BF" w14:textId="77777777" w:rsidR="002F316E" w:rsidRDefault="002F316E" w:rsidP="001B3E8D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1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1FE99C" wp14:editId="6851DAA3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5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7527"/>
      </w:tblGrid>
      <w:tr w:rsidR="00D27BD9" w:rsidRPr="001B3E8D" w14:paraId="4F78E8BF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F0A7E" w14:textId="77777777" w:rsidR="00594FDE" w:rsidRPr="0060349D" w:rsidRDefault="00594FDE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Insegnamento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826C13" w14:textId="6EF642F0" w:rsidR="00594FDE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Psicometria</w:t>
            </w:r>
          </w:p>
        </w:tc>
      </w:tr>
      <w:tr w:rsidR="00D27BD9" w:rsidRPr="001B3E8D" w14:paraId="04CF452B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5CB0A" w14:textId="77777777" w:rsidR="00594FDE" w:rsidRPr="0060349D" w:rsidRDefault="00594FDE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Livello e corso di studio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E8C8B" w14:textId="77777777" w:rsidR="00594FDE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>Corso di Laurea in Scienze e Tecniche Psicologiche – L24</w:t>
            </w:r>
          </w:p>
          <w:p w14:paraId="63CB2ECC" w14:textId="2A7D43B2" w:rsidR="00E51438" w:rsidRPr="0060349D" w:rsidRDefault="00837AAC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A.A. 20</w:t>
            </w:r>
            <w:r w:rsidR="00CE3703">
              <w:rPr>
                <w:rFonts w:ascii="Times New Roman" w:eastAsia="Times New Roman" w:hAnsi="Times New Roman" w:cs="Times New Roman"/>
              </w:rPr>
              <w:t>2</w:t>
            </w:r>
            <w:r w:rsidR="00961EA4">
              <w:rPr>
                <w:rFonts w:ascii="Times New Roman" w:eastAsia="Times New Roman" w:hAnsi="Times New Roman" w:cs="Times New Roman"/>
              </w:rPr>
              <w:t>1</w:t>
            </w:r>
            <w:r w:rsidR="00E51438">
              <w:rPr>
                <w:rFonts w:ascii="Times New Roman" w:eastAsia="Times New Roman" w:hAnsi="Times New Roman" w:cs="Times New Roman"/>
              </w:rPr>
              <w:t>-20</w:t>
            </w:r>
            <w:r w:rsidR="009A6E94">
              <w:rPr>
                <w:rFonts w:ascii="Times New Roman" w:eastAsia="Times New Roman" w:hAnsi="Times New Roman" w:cs="Times New Roman"/>
              </w:rPr>
              <w:t>2</w:t>
            </w:r>
            <w:r w:rsidR="00961EA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27BD9" w:rsidRPr="001B3E8D" w14:paraId="2E22FCA6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D3C2B" w14:textId="77777777" w:rsidR="001B3E8D" w:rsidRPr="0060349D" w:rsidRDefault="001B3E8D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Settore scientifico disciplinare (SSD)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1A0448" w14:textId="7838D0FF" w:rsidR="001B3E8D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>Settore: M-PSI/03</w:t>
            </w:r>
          </w:p>
        </w:tc>
      </w:tr>
      <w:tr w:rsidR="00D27BD9" w:rsidRPr="001B3E8D" w14:paraId="2EFA9192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33284" w14:textId="77777777" w:rsidR="001B3E8D" w:rsidRPr="0060349D" w:rsidRDefault="001B3E8D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Anno di corso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F5AD00" w14:textId="5BF694F0" w:rsidR="001B3E8D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7BD9" w:rsidRPr="001B3E8D" w14:paraId="5FA497C5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F6D32" w14:textId="77777777" w:rsidR="001B3E8D" w:rsidRPr="0060349D" w:rsidRDefault="001B3E8D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Numero totale di crediti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FD0B3B" w14:textId="1DCAA8D0" w:rsidR="001B3E8D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D27BD9" w:rsidRPr="001B3E8D" w14:paraId="3952EAAA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5F4964" w14:textId="77777777" w:rsidR="00594FDE" w:rsidRPr="0060349D" w:rsidRDefault="00E54E2A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Propedeuticità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F5F97" w14:textId="79E8C0C9" w:rsidR="00B91ADE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Psicologia Generale</w:t>
            </w:r>
          </w:p>
        </w:tc>
      </w:tr>
      <w:tr w:rsidR="00D27BD9" w:rsidRPr="001B3E8D" w14:paraId="14D4E98E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1482F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53B1766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Docente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21B17A" w14:textId="7460BDE1" w:rsidR="00912EA0" w:rsidRPr="0060349D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Francesco M. Melchiori</w:t>
            </w:r>
          </w:p>
          <w:p w14:paraId="02A242E1" w14:textId="77777777" w:rsidR="00912EA0" w:rsidRPr="0060349D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Facoltà: Psicologia</w:t>
            </w:r>
          </w:p>
          <w:p w14:paraId="25EC7600" w14:textId="185F624A" w:rsidR="00912EA0" w:rsidRPr="0060349D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Nickname: melchiori.francesco</w:t>
            </w:r>
            <w:r w:rsidR="0088492A">
              <w:rPr>
                <w:rFonts w:ascii="Times New Roman" w:hAnsi="Times New Roman" w:cs="Times New Roman"/>
              </w:rPr>
              <w:t xml:space="preserve"> (contattabile tramite messaggistica di piattaforma)</w:t>
            </w:r>
          </w:p>
          <w:p w14:paraId="7B77A3AF" w14:textId="4FDB2286" w:rsidR="00912EA0" w:rsidRPr="00961EA4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961EA4">
              <w:rPr>
                <w:rFonts w:ascii="Times New Roman" w:hAnsi="Times New Roman" w:cs="Times New Roman"/>
              </w:rPr>
              <w:t>Email: francesco.melchiori@unicusano.it</w:t>
            </w:r>
            <w:r w:rsidR="0088492A" w:rsidRPr="00961EA4">
              <w:rPr>
                <w:rFonts w:ascii="Times New Roman" w:hAnsi="Times New Roman" w:cs="Times New Roman"/>
              </w:rPr>
              <w:t xml:space="preserve"> </w:t>
            </w:r>
          </w:p>
          <w:p w14:paraId="2E69F457" w14:textId="77777777" w:rsidR="00912EA0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Orario di ricevimento:</w:t>
            </w:r>
            <w:r w:rsidR="00E208C7">
              <w:rPr>
                <w:rFonts w:ascii="Times New Roman" w:hAnsi="Times New Roman" w:cs="Times New Roman"/>
              </w:rPr>
              <w:t xml:space="preserve"> </w:t>
            </w:r>
            <w:r w:rsidRPr="0060349D">
              <w:rPr>
                <w:rFonts w:ascii="Times New Roman" w:hAnsi="Times New Roman" w:cs="Times New Roman"/>
              </w:rPr>
              <w:t xml:space="preserve">consultare </w:t>
            </w:r>
            <w:r w:rsidR="009A6E94">
              <w:rPr>
                <w:rFonts w:ascii="Times New Roman" w:hAnsi="Times New Roman" w:cs="Times New Roman"/>
              </w:rPr>
              <w:t xml:space="preserve">il </w:t>
            </w:r>
            <w:r w:rsidRPr="0060349D">
              <w:rPr>
                <w:rFonts w:ascii="Times New Roman" w:hAnsi="Times New Roman" w:cs="Times New Roman"/>
              </w:rPr>
              <w:t>calendario</w:t>
            </w:r>
            <w:r w:rsidR="009A6E94">
              <w:rPr>
                <w:rFonts w:ascii="Times New Roman" w:hAnsi="Times New Roman" w:cs="Times New Roman"/>
              </w:rPr>
              <w:t xml:space="preserve"> sul sito internet alla voce</w:t>
            </w:r>
            <w:r w:rsidRPr="0060349D">
              <w:rPr>
                <w:rFonts w:ascii="Times New Roman" w:hAnsi="Times New Roman" w:cs="Times New Roman"/>
              </w:rPr>
              <w:t xml:space="preserve"> videoconferenze (didattica interattiva)</w:t>
            </w:r>
            <w:r w:rsidR="00CE3703">
              <w:rPr>
                <w:rFonts w:ascii="Times New Roman" w:hAnsi="Times New Roman" w:cs="Times New Roman"/>
              </w:rPr>
              <w:t xml:space="preserve"> o negli avvisi del corso in piattaforma</w:t>
            </w:r>
          </w:p>
          <w:p w14:paraId="005D42B6" w14:textId="1CE3D0A5" w:rsidR="0088492A" w:rsidRPr="00E208C7" w:rsidRDefault="00CE3703" w:rsidP="00CE3703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Tutor: dott. Luigi La Fortezza</w:t>
            </w:r>
            <w:r w:rsidR="0088492A">
              <w:rPr>
                <w:rFonts w:ascii="Times New Roman" w:hAnsi="Times New Roman" w:cs="Times New Roman"/>
              </w:rPr>
              <w:t xml:space="preserve"> (contattabile tramite messaggistica di piattaforma)</w:t>
            </w:r>
          </w:p>
        </w:tc>
      </w:tr>
      <w:tr w:rsidR="00D27BD9" w:rsidRPr="001B3E8D" w14:paraId="4B21F19E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0B139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Obiettivi formativi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BA83C" w14:textId="7AF75FD0" w:rsidR="00912EA0" w:rsidRPr="0060349D" w:rsidRDefault="0060349D" w:rsidP="00F00E3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 xml:space="preserve">L'obiettivo principale del corso è sviluppare conoscenze, a partire da un livello elementare, utili per l'analisi statistica e l'interpretazione dei dati in contesti di ricerca e di intervento psicologici. Il corso è strutturato in modo da conferire utilità applicative ai concetti statistici e di analisi dei dati nelle scienze psicologiche presentati. </w:t>
            </w:r>
            <w:r w:rsidR="007C6CF0" w:rsidRPr="007C6CF0">
              <w:rPr>
                <w:rFonts w:ascii="Times New Roman" w:eastAsia="Times New Roman" w:hAnsi="Times New Roman" w:cs="Times New Roman"/>
              </w:rPr>
              <w:t xml:space="preserve">Comunicare il significato delle analisi statistiche nel linguaggio quotidiano e nelle forme professionali (es. grafici, tabelle, tabelle, ecc.). </w:t>
            </w:r>
            <w:r w:rsidR="001C1264" w:rsidRPr="001C1264">
              <w:rPr>
                <w:rFonts w:ascii="Times New Roman" w:eastAsia="Times New Roman" w:hAnsi="Times New Roman" w:cs="Times New Roman"/>
              </w:rPr>
              <w:t>Le E</w:t>
            </w:r>
            <w:r w:rsidR="001D6DED">
              <w:rPr>
                <w:rFonts w:ascii="Times New Roman" w:eastAsia="Times New Roman" w:hAnsi="Times New Roman" w:cs="Times New Roman"/>
              </w:rPr>
              <w:t>-</w:t>
            </w:r>
            <w:r w:rsidR="001C1264" w:rsidRPr="001C1264">
              <w:rPr>
                <w:rFonts w:ascii="Times New Roman" w:eastAsia="Times New Roman" w:hAnsi="Times New Roman" w:cs="Times New Roman"/>
              </w:rPr>
              <w:t xml:space="preserve">tivity associate al corso sviluppano le competenze necessarie a </w:t>
            </w:r>
            <w:r w:rsidR="001C1264">
              <w:rPr>
                <w:rFonts w:ascii="Times New Roman" w:eastAsia="Times New Roman" w:hAnsi="Times New Roman" w:cs="Times New Roman"/>
              </w:rPr>
              <w:t xml:space="preserve">gestire e risolvere problemi di ricerca </w:t>
            </w:r>
            <w:r w:rsidR="00F00E39">
              <w:rPr>
                <w:rFonts w:ascii="Times New Roman" w:eastAsia="Times New Roman" w:hAnsi="Times New Roman" w:cs="Times New Roman"/>
              </w:rPr>
              <w:t>secondo la metodologia della statistica quantitativa.</w:t>
            </w:r>
          </w:p>
        </w:tc>
      </w:tr>
      <w:tr w:rsidR="00D27BD9" w:rsidRPr="001B3E8D" w14:paraId="53722286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F22D9" w14:textId="77777777" w:rsidR="00912EA0" w:rsidRPr="0060349D" w:rsidRDefault="00912EA0" w:rsidP="004112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Prerequisiti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8C09D" w14:textId="4ED5ED80" w:rsidR="00912EA0" w:rsidRPr="0060349D" w:rsidRDefault="0060349D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Cs/>
              </w:rPr>
              <w:t>Conoscenza dei concetti di base di psicologia generale (e preferibilmente di psicobiologia). Al riguardo, si consiglia di rivedere tali nozioni propedeutiche per l’apprendimento e l’approfondimento dei principi della ricerca scientifica e dell’interpretazione dei risultati di ricerca; a tal fine, si possono utilizzare i testi già consultati per la preparazione agli esami dell’area psicologica sostenuti in precedenza.</w:t>
            </w:r>
          </w:p>
        </w:tc>
      </w:tr>
      <w:tr w:rsidR="009E24C3" w:rsidRPr="001B3E8D" w14:paraId="4CCF5CA6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17A46B" w14:textId="7C6226BE" w:rsidR="009E24C3" w:rsidRPr="0060349D" w:rsidRDefault="009E24C3" w:rsidP="00411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24C3">
              <w:rPr>
                <w:rFonts w:ascii="Times New Roman" w:eastAsia="Times New Roman" w:hAnsi="Times New Roman" w:cs="Times New Roman"/>
                <w:b/>
                <w:bCs/>
              </w:rPr>
              <w:t>Risultati di apprendimento attesi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C495DE" w14:textId="5E42E85A" w:rsidR="00490D03" w:rsidRPr="00822E07" w:rsidRDefault="00490D03" w:rsidP="00490D0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2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Conoscenza e capacità di comprensione</w:t>
            </w:r>
          </w:p>
          <w:p w14:paraId="4EB65B70" w14:textId="287F0CF6" w:rsidR="00490D03" w:rsidRPr="00822E07" w:rsidRDefault="00490D03" w:rsidP="00822E07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22E07">
              <w:rPr>
                <w:rFonts w:ascii="Times New Roman" w:eastAsia="Times New Roman" w:hAnsi="Times New Roman" w:cs="Times New Roman"/>
              </w:rPr>
              <w:t xml:space="preserve">Lo studente al termine del Corso avrà dimostrato di conoscere gli argomenti di </w:t>
            </w:r>
            <w:r w:rsidR="001609F9" w:rsidRPr="00822E07">
              <w:rPr>
                <w:rFonts w:ascii="Times New Roman" w:eastAsia="Times New Roman" w:hAnsi="Times New Roman" w:cs="Times New Roman"/>
              </w:rPr>
              <w:t xml:space="preserve">metodologia della ricerca e quelli di base di statistica. Inoltre sarà in grado di selezionare, analizzare e interpretare i dati numerici appropriati utilizzati nella vita quotidiana in indici, grafici e modelli. Individuare e applicare strategie appropriate di problem solving quantitativo teorico e applicazione pratica. </w:t>
            </w:r>
            <w:r w:rsidRPr="00822E07">
              <w:rPr>
                <w:rFonts w:ascii="Times New Roman" w:eastAsia="Times New Roman" w:hAnsi="Times New Roman" w:cs="Times New Roman"/>
              </w:rPr>
              <w:t xml:space="preserve">Inoltre, tramite le </w:t>
            </w:r>
            <w:r w:rsidRPr="00822E07">
              <w:rPr>
                <w:rFonts w:ascii="Times New Roman" w:eastAsia="Times New Roman" w:hAnsi="Times New Roman" w:cs="Times New Roman"/>
              </w:rPr>
              <w:lastRenderedPageBreak/>
              <w:t xml:space="preserve">Etivity gli studenti acquisiranno la capacità di </w:t>
            </w:r>
            <w:r w:rsidR="001609F9" w:rsidRPr="00822E07">
              <w:rPr>
                <w:rFonts w:ascii="Times New Roman" w:eastAsia="Times New Roman" w:hAnsi="Times New Roman" w:cs="Times New Roman"/>
              </w:rPr>
              <w:t>comprendere i problemi di statistica applicata alla psicometria</w:t>
            </w:r>
            <w:r w:rsidRPr="00822E07">
              <w:rPr>
                <w:rFonts w:ascii="Times New Roman" w:eastAsia="Times New Roman" w:hAnsi="Times New Roman" w:cs="Times New Roman"/>
              </w:rPr>
              <w:t>.</w:t>
            </w:r>
          </w:p>
          <w:p w14:paraId="2D211395" w14:textId="77777777" w:rsidR="001609F9" w:rsidRDefault="001609F9" w:rsidP="00490D03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44DEAE3B" w14:textId="47D89D09" w:rsidR="00490D03" w:rsidRPr="00822E07" w:rsidRDefault="00490D03" w:rsidP="00490D0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2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Applicazione delle conoscenze</w:t>
            </w:r>
          </w:p>
          <w:p w14:paraId="790B97E6" w14:textId="7E73D07A" w:rsidR="00D8677C" w:rsidRPr="00822E07" w:rsidRDefault="00490D03" w:rsidP="00822E07">
            <w:pPr>
              <w:spacing w:after="60" w:line="240" w:lineRule="auto"/>
              <w:jc w:val="both"/>
              <w:textAlignment w:val="baseline"/>
              <w:rPr>
                <w:rFonts w:ascii="Cambria" w:hAnsi="Cambria" w:cs="Cambria"/>
                <w:sz w:val="18"/>
                <w:szCs w:val="18"/>
              </w:rPr>
            </w:pPr>
            <w:r w:rsidRPr="00822E07">
              <w:rPr>
                <w:rFonts w:ascii="Times New Roman" w:eastAsia="Times New Roman" w:hAnsi="Times New Roman" w:cs="Times New Roman"/>
              </w:rPr>
              <w:t>Lo student</w:t>
            </w:r>
            <w:r w:rsidR="00A02823" w:rsidRPr="00822E07">
              <w:rPr>
                <w:rFonts w:ascii="Times New Roman" w:eastAsia="Times New Roman" w:hAnsi="Times New Roman" w:cs="Times New Roman"/>
              </w:rPr>
              <w:t xml:space="preserve">e sarà in grado di utilizzare le conoscenze statistiche per costruire una conclusione sulle distribuzioni di dati utilizzando una giustificazione quantitativa. </w:t>
            </w:r>
            <w:r w:rsidR="00822E07" w:rsidRPr="00822E07">
              <w:rPr>
                <w:rFonts w:ascii="Times New Roman" w:eastAsia="Times New Roman" w:hAnsi="Times New Roman" w:cs="Times New Roman"/>
              </w:rPr>
              <w:t>Inoltre, il corsista sarà capace di i</w:t>
            </w:r>
            <w:r w:rsidR="00A02823" w:rsidRPr="00822E07">
              <w:rPr>
                <w:rFonts w:ascii="Times New Roman" w:eastAsia="Times New Roman" w:hAnsi="Times New Roman" w:cs="Times New Roman"/>
              </w:rPr>
              <w:t>nterpretare risultati e grafici statistici complessi nel contesto del loro livello di significatività statistica, tenendo conto anche dell'i</w:t>
            </w:r>
            <w:r w:rsidR="00822E07" w:rsidRPr="00822E07">
              <w:rPr>
                <w:rFonts w:ascii="Times New Roman" w:eastAsia="Times New Roman" w:hAnsi="Times New Roman" w:cs="Times New Roman"/>
              </w:rPr>
              <w:t>nfluenza della dimensione dell'</w:t>
            </w:r>
            <w:r w:rsidR="00A02823" w:rsidRPr="00822E07">
              <w:rPr>
                <w:rFonts w:ascii="Times New Roman" w:eastAsia="Times New Roman" w:hAnsi="Times New Roman" w:cs="Times New Roman"/>
              </w:rPr>
              <w:t>effetto, e spiegare questi risultati usando un linguaggio comune.</w:t>
            </w:r>
            <w:r w:rsidR="00822E07" w:rsidRPr="00822E07">
              <w:rPr>
                <w:rFonts w:ascii="Times New Roman" w:eastAsia="Times New Roman" w:hAnsi="Times New Roman" w:cs="Times New Roman"/>
              </w:rPr>
              <w:t xml:space="preserve"> Lo studente sarà in grado di disseminare e c</w:t>
            </w:r>
            <w:r w:rsidR="00A02823" w:rsidRPr="00822E07">
              <w:rPr>
                <w:rFonts w:ascii="Times New Roman" w:eastAsia="Times New Roman" w:hAnsi="Times New Roman" w:cs="Times New Roman"/>
              </w:rPr>
              <w:t>omunicare i dati quantitativi in statistiche, grafici e tabelle.</w:t>
            </w:r>
          </w:p>
        </w:tc>
      </w:tr>
      <w:tr w:rsidR="00D27BD9" w:rsidRPr="001B3E8D" w14:paraId="1163AC4E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34033" w14:textId="22B3DA8C" w:rsidR="00912EA0" w:rsidRPr="00E51438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Contenuti del corso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DAB3E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Gli argomenti principali trattati nel corso sono:</w:t>
            </w:r>
          </w:p>
          <w:p w14:paraId="5CFF179A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Cenni di metodologia della ricerca e della teoria della misurazione in psicologia.</w:t>
            </w:r>
          </w:p>
          <w:p w14:paraId="413963FC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La componente quantitativa in psicologia e il ruolo del computer nella statistica</w:t>
            </w:r>
          </w:p>
          <w:p w14:paraId="51BD89BF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Misurare e classificare in psicologia.</w:t>
            </w:r>
          </w:p>
          <w:p w14:paraId="6F5A3E00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Il campionamento.</w:t>
            </w:r>
          </w:p>
          <w:p w14:paraId="74096921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Statistica descrittiva.</w:t>
            </w:r>
          </w:p>
          <w:p w14:paraId="2812FCD1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Definizioni e primi teoremi sugli esperimenti casuali e le distribuzioni di probabilità.</w:t>
            </w:r>
          </w:p>
          <w:p w14:paraId="7B79B211" w14:textId="213BC07C" w:rsidR="0060349D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Principi dell'inferenza statistica</w:t>
            </w:r>
          </w:p>
          <w:p w14:paraId="0C5415A3" w14:textId="45A2EB9E" w:rsidR="009A6E94" w:rsidRPr="00E51438" w:rsidRDefault="009A6E94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Stima intervallare di un parametro</w:t>
            </w:r>
          </w:p>
          <w:p w14:paraId="06B135B5" w14:textId="1518971B" w:rsidR="0060349D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 xml:space="preserve">- La verifica delle ipotesi </w:t>
            </w:r>
          </w:p>
          <w:p w14:paraId="6B69B1F6" w14:textId="4A599396" w:rsidR="009A6E94" w:rsidRDefault="009A6E94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E51438">
              <w:rPr>
                <w:rFonts w:ascii="Times New Roman" w:eastAsia="Times New Roman" w:hAnsi="Times New Roman" w:cs="Times New Roman"/>
              </w:rPr>
              <w:t>Confronto tra due gruppi</w:t>
            </w:r>
            <w:r>
              <w:rPr>
                <w:rFonts w:ascii="Times New Roman" w:eastAsia="Times New Roman" w:hAnsi="Times New Roman" w:cs="Times New Roman"/>
              </w:rPr>
              <w:t xml:space="preserve"> dipendenti o indipendenti</w:t>
            </w:r>
          </w:p>
          <w:p w14:paraId="697FC0CC" w14:textId="6AC2613F" w:rsidR="009A6E94" w:rsidRPr="00E51438" w:rsidRDefault="009A6E94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E51438">
              <w:rPr>
                <w:rFonts w:ascii="Times New Roman" w:eastAsia="Times New Roman" w:hAnsi="Times New Roman" w:cs="Times New Roman"/>
              </w:rPr>
              <w:t xml:space="preserve">Misure di </w:t>
            </w:r>
            <w:r>
              <w:rPr>
                <w:rFonts w:ascii="Times New Roman" w:eastAsia="Times New Roman" w:hAnsi="Times New Roman" w:cs="Times New Roman"/>
              </w:rPr>
              <w:t>associazion</w:t>
            </w:r>
            <w:r w:rsidRPr="00E51438">
              <w:rPr>
                <w:rFonts w:ascii="Times New Roman" w:eastAsia="Times New Roman" w:hAnsi="Times New Roman" w:cs="Times New Roman"/>
              </w:rPr>
              <w:t xml:space="preserve">e: </w:t>
            </w:r>
            <w:r>
              <w:rPr>
                <w:rFonts w:ascii="Times New Roman" w:eastAsia="Times New Roman" w:hAnsi="Times New Roman" w:cs="Times New Roman"/>
              </w:rPr>
              <w:t>correlazione</w:t>
            </w:r>
          </w:p>
          <w:p w14:paraId="5F386410" w14:textId="4C371F63" w:rsidR="00912EA0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 xml:space="preserve">- Misure di relazione: </w:t>
            </w:r>
            <w:r w:rsidR="009A6E94">
              <w:rPr>
                <w:rFonts w:ascii="Times New Roman" w:eastAsia="Times New Roman" w:hAnsi="Times New Roman" w:cs="Times New Roman"/>
              </w:rPr>
              <w:t>a</w:t>
            </w:r>
            <w:r w:rsidRPr="00E51438">
              <w:rPr>
                <w:rFonts w:ascii="Times New Roman" w:eastAsia="Times New Roman" w:hAnsi="Times New Roman" w:cs="Times New Roman"/>
              </w:rPr>
              <w:t xml:space="preserve">nalisi di </w:t>
            </w:r>
            <w:r w:rsidR="009A6E94">
              <w:rPr>
                <w:rFonts w:ascii="Times New Roman" w:eastAsia="Times New Roman" w:hAnsi="Times New Roman" w:cs="Times New Roman"/>
              </w:rPr>
              <w:t>r</w:t>
            </w:r>
            <w:r w:rsidRPr="00E51438">
              <w:rPr>
                <w:rFonts w:ascii="Times New Roman" w:eastAsia="Times New Roman" w:hAnsi="Times New Roman" w:cs="Times New Roman"/>
              </w:rPr>
              <w:t>egressione lineare semplice</w:t>
            </w:r>
          </w:p>
        </w:tc>
      </w:tr>
      <w:tr w:rsidR="00D27BD9" w:rsidRPr="001B3E8D" w14:paraId="0B510ECF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5F4CB" w14:textId="77777777" w:rsidR="00912EA0" w:rsidRPr="00E51438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  <w:b/>
                <w:bCs/>
              </w:rPr>
              <w:t>Materiali di studio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E8F1B" w14:textId="79019356" w:rsidR="0060349D" w:rsidRPr="00E51438" w:rsidRDefault="0060349D" w:rsidP="0060349D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E51438">
              <w:rPr>
                <w:rFonts w:ascii="Times New Roman" w:hAnsi="Times New Roman" w:cs="Times New Roman"/>
                <w:b/>
              </w:rPr>
              <w:t>Dispense e materiale didattico presente in piattaforma a cura del docente.</w:t>
            </w:r>
          </w:p>
          <w:p w14:paraId="5AE4C59D" w14:textId="77777777" w:rsidR="0060349D" w:rsidRPr="00E51438" w:rsidRDefault="0060349D" w:rsidP="0060349D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E51438">
              <w:rPr>
                <w:rFonts w:ascii="Times New Roman" w:hAnsi="Times New Roman" w:cs="Times New Roman"/>
              </w:rPr>
              <w:t>Per ulteriori approfondimenti i testi consigliati sono:</w:t>
            </w:r>
          </w:p>
          <w:p w14:paraId="02CFE63F" w14:textId="77777777" w:rsidR="00CE3703" w:rsidRDefault="0060349D" w:rsidP="00CE3703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E51438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- </w:t>
            </w:r>
            <w:r w:rsidR="00656F49" w:rsidRPr="00656F49">
              <w:rPr>
                <w:rFonts w:ascii="Times New Roman" w:eastAsiaTheme="minorHAnsi" w:hAnsi="Times New Roman" w:cs="Times New Roman"/>
                <w:i/>
                <w:lang w:eastAsia="en-US"/>
              </w:rPr>
              <w:t>Gallucci, M., &amp; Leone, L. (2012). Modelli statistici per le scienze sociali. Milano; Torino: Pearson.</w:t>
            </w:r>
          </w:p>
          <w:p w14:paraId="122DA45A" w14:textId="1F3D0405" w:rsidR="00CE3703" w:rsidRPr="00CE3703" w:rsidRDefault="00AF125F" w:rsidP="00CE3703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60349D" w:rsidRPr="00E51438">
              <w:rPr>
                <w:rFonts w:ascii="Times New Roman" w:hAnsi="Times New Roman" w:cs="Times New Roman"/>
                <w:i/>
              </w:rPr>
              <w:t xml:space="preserve">Chiorri C., Fondamenti di psicometria, Milano, The McGraw-Hill Companies S.r.l. Publishing </w:t>
            </w:r>
            <w:r w:rsidR="0060349D" w:rsidRPr="00CE3703">
              <w:rPr>
                <w:rFonts w:ascii="Times New Roman" w:eastAsiaTheme="minorHAnsi" w:hAnsi="Times New Roman" w:cs="Times New Roman"/>
                <w:i/>
                <w:lang w:eastAsia="en-US"/>
              </w:rPr>
              <w:t>Group Italia, 201</w:t>
            </w:r>
            <w:r w:rsidR="00E208C7" w:rsidRPr="00CE3703">
              <w:rPr>
                <w:rFonts w:ascii="Times New Roman" w:eastAsiaTheme="minorHAnsi" w:hAnsi="Times New Roman" w:cs="Times New Roman"/>
                <w:i/>
                <w:lang w:eastAsia="en-US"/>
              </w:rPr>
              <w:t>0 seconda</w:t>
            </w:r>
            <w:r w:rsidR="00E208C7">
              <w:rPr>
                <w:rFonts w:ascii="Times New Roman" w:hAnsi="Times New Roman" w:cs="Times New Roman"/>
                <w:i/>
              </w:rPr>
              <w:t xml:space="preserve"> edizione</w:t>
            </w:r>
          </w:p>
          <w:p w14:paraId="3DF2165F" w14:textId="08EEBB4C" w:rsidR="00CE3703" w:rsidRPr="00E51438" w:rsidRDefault="00CE3703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CE3703">
              <w:rPr>
                <w:rFonts w:ascii="Times New Roman" w:hAnsi="Times New Roman" w:cs="Times New Roman"/>
                <w:i/>
              </w:rPr>
              <w:t>Areni, A., Scalisi, T. G., Bosco, A., &amp; Caffò, A. O. (2020). Esercitazioni di psicometria 2 ed.: Problemi ed esercizi svolti e commentati. Edra.</w:t>
            </w:r>
          </w:p>
        </w:tc>
      </w:tr>
      <w:tr w:rsidR="00D27BD9" w:rsidRPr="001B3E8D" w14:paraId="5E0C7979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1DBF0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Metodi didattici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7E0DF" w14:textId="47F66051" w:rsidR="00912EA0" w:rsidRPr="00CE3703" w:rsidRDefault="00912EA0" w:rsidP="00CE37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E3703">
              <w:rPr>
                <w:rFonts w:ascii="Times New Roman" w:eastAsia="Times New Roman" w:hAnsi="Times New Roman" w:cs="Times New Roman"/>
                <w:bCs/>
              </w:rPr>
              <w:t>Il corso è sviluppato attraverso le lezioni preregistrate audio-video che compongono, insieme a slide</w:t>
            </w:r>
            <w:r w:rsidR="0060349D" w:rsidRPr="00CE3703">
              <w:rPr>
                <w:rFonts w:ascii="Times New Roman" w:eastAsia="Times New Roman" w:hAnsi="Times New Roman" w:cs="Times New Roman"/>
                <w:bCs/>
              </w:rPr>
              <w:t>s</w:t>
            </w:r>
            <w:r w:rsidRPr="00CE3703">
              <w:rPr>
                <w:rFonts w:ascii="Times New Roman" w:eastAsia="Times New Roman" w:hAnsi="Times New Roman" w:cs="Times New Roman"/>
                <w:bCs/>
              </w:rPr>
              <w:t xml:space="preserve"> e dispense, i materiali di studio disponibili in piattaforma. Sono poi proposti dei test di autovalutazione, di tipo asincrono, che corredano le lezioni preregistrate e consentono agli studenti di accertare sia la comprensione, sia il grado di conoscenza acquisita dei contenuti di ognuna delle lezioni. Sono altresì disponibili lezioni in web-conference programmate a calendario che si realizzano nei periodi didattici. </w:t>
            </w:r>
          </w:p>
          <w:p w14:paraId="23FA8D53" w14:textId="3026B310" w:rsidR="00912EA0" w:rsidRPr="00CE3703" w:rsidRDefault="00912EA0" w:rsidP="00CE37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E3703">
              <w:rPr>
                <w:rFonts w:ascii="Times New Roman" w:eastAsia="Times New Roman" w:hAnsi="Times New Roman" w:cs="Times New Roman"/>
                <w:bCs/>
              </w:rPr>
              <w:t>La didattica si avvale, inoltre, di forum (aule virtuali) e chat disponibili in piattaforma che costituiscono uno spazio di discussione asincrono, dove i docenti e/o i tutor individuano i temi e gli argomenti più significativi dell’insegnamento e interagiscono con gli studenti iscritti.</w:t>
            </w:r>
            <w:r w:rsidR="00F94ACA" w:rsidRPr="00CE3703">
              <w:rPr>
                <w:rFonts w:ascii="Times New Roman" w:eastAsia="Times New Roman" w:hAnsi="Times New Roman" w:cs="Times New Roman"/>
                <w:bCs/>
              </w:rPr>
              <w:t xml:space="preserve"> Inoltre le e-tivity contribuiscono al raggiungimento degli obiettivi formativi così come previsti dai descrittori di Dublino.</w:t>
            </w:r>
          </w:p>
        </w:tc>
      </w:tr>
      <w:tr w:rsidR="00D27BD9" w:rsidRPr="001B3E8D" w14:paraId="3B0C9109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D0C5F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Modalità di verifica dell’apprendimento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36BE3" w14:textId="1536C8A3" w:rsidR="0060349D" w:rsidRPr="00CE3703" w:rsidRDefault="0060349D" w:rsidP="00CE37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E3703">
              <w:rPr>
                <w:rFonts w:ascii="Times New Roman" w:eastAsia="Times New Roman" w:hAnsi="Times New Roman" w:cs="Times New Roman"/>
                <w:bCs/>
              </w:rPr>
              <w:t>La struttura del corso prevede</w:t>
            </w:r>
            <w:r w:rsidR="00AF125F" w:rsidRPr="00CE3703">
              <w:rPr>
                <w:rFonts w:ascii="Times New Roman" w:eastAsia="Times New Roman" w:hAnsi="Times New Roman" w:cs="Times New Roman"/>
                <w:bCs/>
              </w:rPr>
              <w:t xml:space="preserve"> alcune prove in itinere per l'</w:t>
            </w:r>
            <w:r w:rsidRPr="00CE3703">
              <w:rPr>
                <w:rFonts w:ascii="Times New Roman" w:eastAsia="Times New Roman" w:hAnsi="Times New Roman" w:cs="Times New Roman"/>
                <w:bCs/>
              </w:rPr>
              <w:t xml:space="preserve">autovalutazione dell’apprendimento consistenti in quesiti a scelta multipla e esercizi sia sui concetti di base che sulle applicazioni statistiche. </w:t>
            </w:r>
            <w:r w:rsidR="00837AAC" w:rsidRPr="00CE3703">
              <w:rPr>
                <w:rFonts w:ascii="Times New Roman" w:eastAsia="Times New Roman" w:hAnsi="Times New Roman" w:cs="Times New Roman"/>
                <w:bCs/>
              </w:rPr>
              <w:t xml:space="preserve">Lo svolgimento delle e-tivity verrà considerato nella valutazione complessiva dei risultati di apprendimento dello studente. </w:t>
            </w:r>
            <w:r w:rsidRPr="00CE3703">
              <w:rPr>
                <w:rFonts w:ascii="Times New Roman" w:eastAsia="Times New Roman" w:hAnsi="Times New Roman" w:cs="Times New Roman"/>
                <w:bCs/>
              </w:rPr>
              <w:t xml:space="preserve">La prova di esame di fine corso sarà strutturata allo stesso modo con quesiti a scelta multipla e la risoluzione di problemi statistici. In particolare la prova scritta, si articola nel modello “3+3” (3 domande a risposta chiusa e 3 domande aperte - esercizi). </w:t>
            </w:r>
          </w:p>
          <w:p w14:paraId="463EE17F" w14:textId="77777777" w:rsidR="0060349D" w:rsidRPr="00CE3703" w:rsidRDefault="0060349D" w:rsidP="00CE37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E3703">
              <w:rPr>
                <w:rFonts w:ascii="Times New Roman" w:eastAsia="Times New Roman" w:hAnsi="Times New Roman" w:cs="Times New Roman"/>
                <w:bCs/>
              </w:rPr>
              <w:t xml:space="preserve">L’assegnazione del punteggio per la prova scritta è il seguente: </w:t>
            </w:r>
          </w:p>
          <w:p w14:paraId="40178469" w14:textId="261401EC" w:rsidR="00A52689" w:rsidRPr="00CE3703" w:rsidRDefault="00756473" w:rsidP="00CE3703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E3703">
              <w:rPr>
                <w:rFonts w:ascii="Times New Roman" w:eastAsia="Times New Roman" w:hAnsi="Times New Roman" w:cs="Times New Roman"/>
                <w:bCs/>
              </w:rPr>
              <w:t>alle 3</w:t>
            </w:r>
            <w:r w:rsidR="0060349D" w:rsidRPr="00CE3703">
              <w:rPr>
                <w:rFonts w:ascii="Times New Roman" w:eastAsia="Times New Roman" w:hAnsi="Times New Roman" w:cs="Times New Roman"/>
                <w:bCs/>
              </w:rPr>
              <w:t xml:space="preserve"> domande chiuse relative ai contenuti differenti del programma d’esame viene attribuito il valore di </w:t>
            </w:r>
            <w:r w:rsidRPr="00CE3703">
              <w:rPr>
                <w:rFonts w:ascii="Times New Roman" w:eastAsia="Times New Roman" w:hAnsi="Times New Roman" w:cs="Times New Roman"/>
                <w:bCs/>
              </w:rPr>
              <w:t>4</w:t>
            </w:r>
            <w:r w:rsidR="0060349D" w:rsidRPr="00CE3703">
              <w:rPr>
                <w:rFonts w:ascii="Times New Roman" w:eastAsia="Times New Roman" w:hAnsi="Times New Roman" w:cs="Times New Roman"/>
                <w:bCs/>
              </w:rPr>
              <w:t xml:space="preserve"> punti per risposta corretta;</w:t>
            </w:r>
          </w:p>
          <w:p w14:paraId="472E9293" w14:textId="689A8C8E" w:rsidR="00912EA0" w:rsidRPr="00CE3703" w:rsidRDefault="00A52689" w:rsidP="00CE3703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E3703">
              <w:rPr>
                <w:rFonts w:ascii="Times New Roman" w:eastAsia="Times New Roman" w:hAnsi="Times New Roman" w:cs="Times New Roman"/>
                <w:bCs/>
              </w:rPr>
              <w:t>alle</w:t>
            </w:r>
            <w:r w:rsidR="0060349D" w:rsidRPr="00CE3703">
              <w:rPr>
                <w:rFonts w:ascii="Times New Roman" w:eastAsia="Times New Roman" w:hAnsi="Times New Roman" w:cs="Times New Roman"/>
                <w:bCs/>
              </w:rPr>
              <w:t xml:space="preserve"> 3 domande aperte viene assegnato un punteggio massimo pari a </w:t>
            </w:r>
            <w:r w:rsidR="00756473" w:rsidRPr="00CE3703">
              <w:rPr>
                <w:rFonts w:ascii="Times New Roman" w:eastAsia="Times New Roman" w:hAnsi="Times New Roman" w:cs="Times New Roman"/>
                <w:bCs/>
              </w:rPr>
              <w:t xml:space="preserve">6 punti ciascuna </w:t>
            </w:r>
            <w:r w:rsidR="0060349D" w:rsidRPr="00CE3703">
              <w:rPr>
                <w:rFonts w:ascii="Times New Roman" w:eastAsia="Times New Roman" w:hAnsi="Times New Roman" w:cs="Times New Roman"/>
                <w:bCs/>
              </w:rPr>
              <w:t>in base alla verifica del docente sui risultati di apprendimento attesi.</w:t>
            </w:r>
          </w:p>
          <w:p w14:paraId="2979F241" w14:textId="10D9DB17" w:rsidR="0088492A" w:rsidRDefault="0088492A" w:rsidP="00CE37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Per la prova scritta svolta online</w:t>
            </w:r>
            <w:r w:rsidR="00EE32DE">
              <w:rPr>
                <w:rFonts w:ascii="Times New Roman" w:eastAsia="Times New Roman" w:hAnsi="Times New Roman" w:cs="Times New Roman"/>
                <w:bCs/>
              </w:rPr>
              <w:t xml:space="preserve"> (secondo le necessità didattiche dettate dalla pandemia covid-19) l’esame si svolge in 30 minuti con un test composto da 30 quesiti a scelta multipla.</w:t>
            </w:r>
          </w:p>
          <w:p w14:paraId="56349A34" w14:textId="1E4A7512" w:rsidR="00AF125F" w:rsidRPr="00CE3703" w:rsidRDefault="00AF125F" w:rsidP="00CE37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E3703">
              <w:rPr>
                <w:rFonts w:ascii="Times New Roman" w:eastAsia="Times New Roman" w:hAnsi="Times New Roman" w:cs="Times New Roman"/>
                <w:bCs/>
              </w:rPr>
              <w:t>Per lo studente è prevista l’ulteriore possibilità di sostenere in forma orale l’esame presso la sede centrale dell’Unicusano a Roma. La prova orale consiste in un colloquio per accertare il livello di preparazione dello studente, attraverso almeno tre domande e con eventuale svolgimento di brevi esercizi. L’adeguatezza delle risposte sarà valutata in base ai seguenti criteri: completezza delle argomentazioni, capacità di approfondire i collegamenti tra le diverse tematiche, chiarezza espositiva, padronanza del linguaggio tecnico.</w:t>
            </w:r>
          </w:p>
        </w:tc>
      </w:tr>
      <w:tr w:rsidR="00D27BD9" w:rsidRPr="001B3E8D" w14:paraId="58A775EA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24DF6F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Criteri per l’assegnazione dell’elaborato finale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C8502" w14:textId="419B5831" w:rsidR="00912EA0" w:rsidRPr="00CE3703" w:rsidRDefault="0060349D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E3703">
              <w:rPr>
                <w:rFonts w:ascii="Times New Roman" w:eastAsia="Times New Roman" w:hAnsi="Times New Roman" w:cs="Times New Roman"/>
                <w:bCs/>
              </w:rPr>
              <w:t>L’assegnazione dell’elaborato finale avviene sulla base di un colloquio (anche tramite messaggi in piattaforma) in cui lo studente dovrà necessariamente indicare almeno 3 diverse proposte afferenti l’ambito psicometrico e i propri specifici interessi in relazione agli argomenti che intende approfondire. La decisione finale verrà presa dal professore in base alle considerazioni su opportunità e originalità della tematica. Non esistono preclusioni alla richiesta di assegnazione della tesi e non è prevista una media particolare per poterla richiedere.</w:t>
            </w:r>
          </w:p>
        </w:tc>
      </w:tr>
      <w:tr w:rsidR="00D27BD9" w:rsidRPr="001B3E8D" w14:paraId="24B96121" w14:textId="77777777" w:rsidTr="00822E07">
        <w:trPr>
          <w:trHeight w:val="561"/>
          <w:tblCellSpacing w:w="15" w:type="dxa"/>
        </w:trPr>
        <w:tc>
          <w:tcPr>
            <w:tcW w:w="9695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0D2C7D" w14:textId="77777777" w:rsidR="00EE32DE" w:rsidRDefault="00EE32DE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F9FBFF" w14:textId="77777777" w:rsidR="00912EA0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1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Programma esteso e materiale didattico di riferimento</w:t>
            </w:r>
          </w:p>
          <w:p w14:paraId="2B638A32" w14:textId="6A708DBA" w:rsidR="00EE32DE" w:rsidRPr="00E51438" w:rsidRDefault="00EE32DE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BD9" w:rsidRPr="001B3E8D" w14:paraId="6238D341" w14:textId="5D36F001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411E24" w14:textId="150922F7" w:rsidR="00BF52AD" w:rsidRDefault="00BF52AD" w:rsidP="00ED234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IMPEGNO DI STUDIO</w:t>
            </w:r>
          </w:p>
          <w:p w14:paraId="1A8F17F4" w14:textId="7E96A448" w:rsidR="00D27BD9" w:rsidRDefault="00D27BD9" w:rsidP="00ED2342">
            <w:pPr>
              <w:spacing w:after="0" w:line="240" w:lineRule="auto"/>
              <w:rPr>
                <w:rFonts w:eastAsia="Times New Roman"/>
              </w:rPr>
            </w:pPr>
            <w:r w:rsidRPr="00F97DA4">
              <w:rPr>
                <w:rFonts w:eastAsia="Times New Roman"/>
              </w:rPr>
              <w:t>TOTA</w:t>
            </w:r>
            <w:r>
              <w:rPr>
                <w:rFonts w:eastAsia="Times New Roman"/>
              </w:rPr>
              <w:t>LE</w:t>
            </w:r>
          </w:p>
          <w:p w14:paraId="7CFBC81C" w14:textId="29C7C5FB" w:rsidR="00BF52AD" w:rsidRPr="00E51438" w:rsidRDefault="00BF52AD" w:rsidP="00BF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</w:rPr>
              <w:t>PROGRAMMATO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4" w:space="0" w:color="auto"/>
              <w:bottom w:val="single" w:sz="6" w:space="0" w:color="DBDBDB"/>
              <w:right w:val="single" w:sz="6" w:space="0" w:color="DBDBDB"/>
            </w:tcBorders>
            <w:shd w:val="clear" w:color="auto" w:fill="auto"/>
          </w:tcPr>
          <w:p w14:paraId="7CD8B280" w14:textId="23B058ED" w:rsidR="00DC511E" w:rsidRPr="00D27BD9" w:rsidRDefault="00DC511E" w:rsidP="00D27BD9">
            <w:pPr>
              <w:spacing w:after="0" w:line="240" w:lineRule="auto"/>
              <w:jc w:val="both"/>
              <w:textAlignment w:val="baseline"/>
              <w:rPr>
                <w:rFonts w:eastAsia="Times New Roman"/>
                <w:color w:val="000000" w:themeColor="text1"/>
              </w:rPr>
            </w:pPr>
            <w:r w:rsidRPr="00D27BD9">
              <w:rPr>
                <w:rFonts w:eastAsia="Times New Roman"/>
                <w:color w:val="000000" w:themeColor="text1"/>
              </w:rPr>
              <w:t>Considerand</w:t>
            </w:r>
            <w:r w:rsidR="008E6228" w:rsidRPr="00D27BD9">
              <w:rPr>
                <w:rFonts w:eastAsia="Times New Roman"/>
                <w:color w:val="000000" w:themeColor="text1"/>
              </w:rPr>
              <w:t xml:space="preserve">o che convenzionalmente 1 CFU è pari a 25 ore di studio ciascun modulo </w:t>
            </w:r>
            <w:r w:rsidR="004B0EAE" w:rsidRPr="00D27BD9">
              <w:rPr>
                <w:rFonts w:eastAsia="Times New Roman"/>
                <w:color w:val="000000" w:themeColor="text1"/>
              </w:rPr>
              <w:t>impegna lo studente in media per</w:t>
            </w:r>
            <w:r w:rsidR="008E6228" w:rsidRPr="00D27BD9">
              <w:rPr>
                <w:rFonts w:eastAsia="Times New Roman"/>
                <w:color w:val="000000" w:themeColor="text1"/>
              </w:rPr>
              <w:t>:</w:t>
            </w:r>
          </w:p>
          <w:p w14:paraId="6EDBEBD3" w14:textId="1090BCAA" w:rsidR="00DC511E" w:rsidRPr="00D27BD9" w:rsidRDefault="00DC511E" w:rsidP="00DC51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27BD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 ore di lezione video</w:t>
            </w:r>
          </w:p>
          <w:p w14:paraId="1BA27C4F" w14:textId="6F495B3D" w:rsidR="00DC511E" w:rsidRPr="00D27BD9" w:rsidRDefault="00837AAC" w:rsidP="00DC51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</w:t>
            </w:r>
            <w:r w:rsidR="00DC511E" w:rsidRPr="00D27BD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ore studio personale</w:t>
            </w:r>
          </w:p>
          <w:p w14:paraId="12BD5217" w14:textId="289BB017" w:rsidR="00DC511E" w:rsidRPr="00D27BD9" w:rsidRDefault="00837AAC" w:rsidP="00DC51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="00DC511E" w:rsidRPr="00D27BD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ore completamento di e-tivity e partecipazione al forum</w:t>
            </w:r>
          </w:p>
          <w:p w14:paraId="1FA2488E" w14:textId="1161786A" w:rsidR="004B0EAE" w:rsidRPr="00DC511E" w:rsidRDefault="00837AAC" w:rsidP="00DC511E">
            <w:pPr>
              <w:spacing w:after="0" w:line="240" w:lineRule="auto"/>
              <w:jc w:val="both"/>
              <w:textAlignment w:val="baseline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  <w:r w:rsidR="00DC511E" w:rsidRPr="00D27BD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Test di autovalutazione</w:t>
            </w:r>
          </w:p>
        </w:tc>
      </w:tr>
      <w:tr w:rsidR="00D27BD9" w:rsidRPr="001B3E8D" w14:paraId="7BE2E1E0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49721" w14:textId="0402EAD1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Modulo </w:t>
            </w: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  <w:p w14:paraId="76CFF4F8" w14:textId="7F56B5E2" w:rsidR="008E6228" w:rsidRPr="0060349D" w:rsidRDefault="008E6228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6F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(1 CFU)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C139EE" w14:textId="40245C49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Introduzione al corso di psicometria</w:t>
            </w:r>
          </w:p>
          <w:p w14:paraId="6CD7FFE7" w14:textId="4DEC581A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Principi della ricerca scientifica e sociale</w:t>
            </w:r>
          </w:p>
          <w:p w14:paraId="358133B6" w14:textId="5B7C0B3C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Psicometria: teorie, modelli e metodi per l'interpretazione di fenomeni psicologici.</w:t>
            </w:r>
          </w:p>
          <w:p w14:paraId="7AABF1DD" w14:textId="0894D5D8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Statistica: caratterizzazioni</w:t>
            </w:r>
          </w:p>
          <w:p w14:paraId="316AAE7A" w14:textId="33CB043E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Strumenti per la raccolta dati</w:t>
            </w:r>
          </w:p>
          <w:p w14:paraId="64B44AF8" w14:textId="43034307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Effetti distorsivi e minacce alla validità di una rilevazione di dati</w:t>
            </w:r>
          </w:p>
          <w:p w14:paraId="73AD0553" w14:textId="01F6AE6A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Le variabili</w:t>
            </w:r>
          </w:p>
          <w:p w14:paraId="4FB23D4F" w14:textId="304FB7C5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Le Scale di misurazione</w:t>
            </w:r>
          </w:p>
          <w:p w14:paraId="03E6D8CB" w14:textId="77777777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Livelli di misurazione</w:t>
            </w:r>
          </w:p>
          <w:p w14:paraId="4CF5050A" w14:textId="77777777" w:rsidR="00905561" w:rsidRDefault="00905561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8F86260" w14:textId="6B4C303E" w:rsidR="00A52689" w:rsidRPr="0060349D" w:rsidRDefault="00A52689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Materiali didattici a cura del docente</w:t>
            </w:r>
          </w:p>
        </w:tc>
      </w:tr>
      <w:tr w:rsidR="00D27BD9" w:rsidRPr="001B3E8D" w14:paraId="7DCB0783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DDF65F" w14:textId="77777777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Modulo 2</w:t>
            </w:r>
          </w:p>
          <w:p w14:paraId="1E393E5F" w14:textId="3A4150FC" w:rsidR="008E6228" w:rsidRPr="0060349D" w:rsidRDefault="008E6228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8A318B" w14:textId="4F878612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Organizzazione dei dati in una Matrice</w:t>
            </w:r>
          </w:p>
          <w:p w14:paraId="329B88C0" w14:textId="3AB3CC52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La matrice dei dati</w:t>
            </w:r>
          </w:p>
          <w:p w14:paraId="7490161E" w14:textId="4D133517" w:rsidR="00F302AB" w:rsidRDefault="00CE3703" w:rsidP="00005C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Introduzione a JASP</w:t>
            </w:r>
          </w:p>
          <w:p w14:paraId="57051275" w14:textId="77777777" w:rsidR="00CE3703" w:rsidRDefault="00CE3703" w:rsidP="00005C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E195B2A" w14:textId="64E3A12C" w:rsidR="00A52689" w:rsidRPr="0060349D" w:rsidRDefault="00A52689" w:rsidP="00005C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D27BD9" w:rsidRPr="001B3E8D" w14:paraId="1BD42D1E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721D26" w14:textId="77777777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Modulo 3</w:t>
            </w:r>
          </w:p>
          <w:p w14:paraId="5C86892C" w14:textId="25D4F1BB" w:rsidR="008E6228" w:rsidRPr="0060349D" w:rsidRDefault="008E6228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8B812A" w14:textId="1ED144D8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Campionamento</w:t>
            </w:r>
            <w:r>
              <w:rPr>
                <w:rFonts w:ascii="Times New Roman" w:eastAsia="Times New Roman" w:hAnsi="Times New Roman" w:cs="Times New Roman"/>
                <w:bCs/>
              </w:rPr>
              <w:t>: terminologia e concetti base</w:t>
            </w:r>
          </w:p>
          <w:p w14:paraId="1FE703D3" w14:textId="56AECE19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Indagini ca</w:t>
            </w:r>
            <w:r>
              <w:rPr>
                <w:rFonts w:ascii="Times New Roman" w:eastAsia="Times New Roman" w:hAnsi="Times New Roman" w:cs="Times New Roman"/>
                <w:bCs/>
              </w:rPr>
              <w:t>mpionarie: errori e distorsioni</w:t>
            </w:r>
          </w:p>
          <w:p w14:paraId="7C8A67C7" w14:textId="3A029888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Piani d</w:t>
            </w:r>
            <w:r>
              <w:rPr>
                <w:rFonts w:ascii="Times New Roman" w:eastAsia="Times New Roman" w:hAnsi="Times New Roman" w:cs="Times New Roman"/>
                <w:bCs/>
              </w:rPr>
              <w:t>i campionamento probabilistici</w:t>
            </w:r>
          </w:p>
          <w:p w14:paraId="050F26B4" w14:textId="6AE1C05D" w:rsidR="00F302AB" w:rsidRPr="00F302AB" w:rsidRDefault="00CE3703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Introduzione alla distribuzione campionaria di una statistica</w:t>
            </w:r>
          </w:p>
          <w:p w14:paraId="314C7D57" w14:textId="77777777" w:rsidR="00F302AB" w:rsidRDefault="00F302AB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BC3A66A" w14:textId="0BAB0F7F" w:rsidR="00A52689" w:rsidRPr="0060349D" w:rsidRDefault="00A52689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D27BD9" w:rsidRPr="001B3E8D" w14:paraId="243973B7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10993" w14:textId="77777777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Modulo 4</w:t>
            </w:r>
          </w:p>
          <w:p w14:paraId="307ECF50" w14:textId="1C491E27" w:rsidR="008E6228" w:rsidRPr="0060349D" w:rsidRDefault="008E6228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F9AA37" w14:textId="09FFE0F7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Statistica descrittiva</w:t>
            </w:r>
            <w:r w:rsidR="00BA20C3">
              <w:rPr>
                <w:rFonts w:ascii="Times New Roman" w:eastAsia="Times New Roman" w:hAnsi="Times New Roman" w:cs="Times New Roman"/>
                <w:bCs/>
              </w:rPr>
              <w:t>: obiettivi</w:t>
            </w:r>
          </w:p>
          <w:p w14:paraId="1E03EA88" w14:textId="736E3FE6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Distribuzioni di frequenza e rappresentazioni per variabili categoriali e ordinali</w:t>
            </w:r>
          </w:p>
          <w:p w14:paraId="17492246" w14:textId="0BF12F93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Distribuzioni di frequenza e rappresentazioni per variabili misurate su scale a intervalli e a rapporti</w:t>
            </w:r>
          </w:p>
          <w:p w14:paraId="48B91005" w14:textId="77777777" w:rsidR="00F302AB" w:rsidRDefault="00F302AB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156A65F" w14:textId="3C7E2DF0" w:rsidR="00A52689" w:rsidRPr="0060349D" w:rsidRDefault="00A52689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D27BD9" w:rsidRPr="001B3E8D" w14:paraId="419BE8D2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16782A" w14:textId="77777777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Modulo 5</w:t>
            </w:r>
          </w:p>
          <w:p w14:paraId="4B18E7DB" w14:textId="450CAD5D" w:rsidR="008E6228" w:rsidRPr="0060349D" w:rsidRDefault="008E6228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900221" w14:textId="1DAA3CD9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Misure di tendenza centrale - Valori centrali</w:t>
            </w:r>
          </w:p>
          <w:p w14:paraId="6BC949FE" w14:textId="15C9710B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Cenni sulla variabilità della distribuzione</w:t>
            </w:r>
          </w:p>
          <w:p w14:paraId="24288D76" w14:textId="4AA5DFF7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La forma della distribuzione</w:t>
            </w:r>
            <w:r w:rsidR="00132EDD">
              <w:rPr>
                <w:rFonts w:ascii="Times New Roman" w:eastAsia="Times New Roman" w:hAnsi="Times New Roman" w:cs="Times New Roman"/>
                <w:bCs/>
              </w:rPr>
              <w:t xml:space="preserve"> e il box-plot</w:t>
            </w:r>
          </w:p>
          <w:p w14:paraId="47A8042F" w14:textId="77777777" w:rsidR="00BA20C3" w:rsidRDefault="00BA20C3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3FCBAEC" w14:textId="4FB52FDF" w:rsidR="00A52689" w:rsidRPr="0060349D" w:rsidRDefault="00A52689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D27BD9" w:rsidRPr="001B3E8D" w14:paraId="6E7CD594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207EE0" w14:textId="77777777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Modulo 6</w:t>
            </w:r>
          </w:p>
          <w:p w14:paraId="153F8826" w14:textId="76B00F1E" w:rsidR="008E6228" w:rsidRPr="0060349D" w:rsidRDefault="008E6228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495A5C" w14:textId="2C6BB075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La variabilità dei dati: considerazioni generali</w:t>
            </w:r>
          </w:p>
          <w:p w14:paraId="1F3E06C7" w14:textId="77777777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Scala nominale e misura della variabilità</w:t>
            </w:r>
          </w:p>
          <w:p w14:paraId="679E7845" w14:textId="77777777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Descrivere la variabilità dei dati a livello ordinale</w:t>
            </w:r>
          </w:p>
          <w:p w14:paraId="32725050" w14:textId="62AE67DF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Misure e indici di posizione</w:t>
            </w:r>
          </w:p>
          <w:p w14:paraId="667FE4BA" w14:textId="73411F7F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Rappresentazione grafica degli indici di tendenza centrale e di posizione: analisi esploratoria</w:t>
            </w:r>
          </w:p>
          <w:p w14:paraId="5376A157" w14:textId="1AF41C15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Misure di variabilità e dispersione: scale a intervalli e rapporti</w:t>
            </w:r>
          </w:p>
          <w:p w14:paraId="6C66B6FC" w14:textId="77777777" w:rsidR="00BA20C3" w:rsidRDefault="00BA20C3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B2AA807" w14:textId="74FA5620" w:rsidR="00A52689" w:rsidRPr="0060349D" w:rsidRDefault="00A52689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D27BD9" w:rsidRPr="001B3E8D" w14:paraId="35C482E8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397E1" w14:textId="77777777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Modulo 7</w:t>
            </w:r>
          </w:p>
          <w:p w14:paraId="461A8215" w14:textId="15C67D4A" w:rsidR="008E6228" w:rsidRPr="0060349D" w:rsidRDefault="008E6228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076127" w14:textId="77777777" w:rsidR="00F302AB" w:rsidRPr="005911DE" w:rsidRDefault="005911DE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911DE">
              <w:rPr>
                <w:rFonts w:ascii="Times New Roman" w:eastAsia="Times New Roman" w:hAnsi="Times New Roman" w:cs="Times New Roman"/>
                <w:bCs/>
              </w:rPr>
              <w:t>Punteggi standard</w:t>
            </w:r>
          </w:p>
          <w:p w14:paraId="27D5AD37" w14:textId="77777777" w:rsidR="005911DE" w:rsidRPr="005911DE" w:rsidRDefault="005911DE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911DE">
              <w:rPr>
                <w:rFonts w:ascii="Times New Roman" w:eastAsia="Times New Roman" w:hAnsi="Times New Roman" w:cs="Times New Roman"/>
                <w:bCs/>
              </w:rPr>
              <w:t>Punti Z, T, sten e stenine</w:t>
            </w:r>
          </w:p>
          <w:p w14:paraId="118CF451" w14:textId="192A672A" w:rsidR="005911DE" w:rsidRPr="005911DE" w:rsidRDefault="005911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911DE">
              <w:rPr>
                <w:rFonts w:ascii="Times New Roman" w:eastAsia="Times New Roman" w:hAnsi="Times New Roman" w:cs="Times New Roman"/>
                <w:bCs/>
              </w:rPr>
              <w:t>Elemen</w:t>
            </w:r>
            <w:r w:rsidR="00DC511E">
              <w:rPr>
                <w:rFonts w:ascii="Times New Roman" w:eastAsia="Times New Roman" w:hAnsi="Times New Roman" w:cs="Times New Roman"/>
                <w:bCs/>
              </w:rPr>
              <w:t>ti di teoria della probabilità</w:t>
            </w:r>
          </w:p>
          <w:p w14:paraId="678594E6" w14:textId="303806F8" w:rsidR="005911DE" w:rsidRPr="005911DE" w:rsidRDefault="005911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911DE">
              <w:rPr>
                <w:rFonts w:ascii="Times New Roman" w:eastAsia="Times New Roman" w:hAnsi="Times New Roman" w:cs="Times New Roman"/>
                <w:bCs/>
              </w:rPr>
              <w:t>La probabilità:</w:t>
            </w:r>
            <w:r w:rsidR="00DC511E">
              <w:rPr>
                <w:rFonts w:ascii="Times New Roman" w:eastAsia="Times New Roman" w:hAnsi="Times New Roman" w:cs="Times New Roman"/>
                <w:bCs/>
              </w:rPr>
              <w:t xml:space="preserve"> caratterizzazioni e proprietà</w:t>
            </w:r>
          </w:p>
          <w:p w14:paraId="0AAE34B8" w14:textId="77777777" w:rsidR="005911DE" w:rsidRPr="005911DE" w:rsidRDefault="005911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911DE">
              <w:rPr>
                <w:rFonts w:ascii="Times New Roman" w:eastAsia="Times New Roman" w:hAnsi="Times New Roman" w:cs="Times New Roman"/>
                <w:bCs/>
              </w:rPr>
              <w:t>Probabilità di due eventi: dipendenti, indipendenti, congiunti e disgiunti</w:t>
            </w:r>
          </w:p>
          <w:p w14:paraId="2898F532" w14:textId="3CA2D079" w:rsidR="005911DE" w:rsidRPr="005911DE" w:rsidRDefault="005911DE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911DE">
              <w:rPr>
                <w:rFonts w:ascii="Times New Roman" w:eastAsia="Times New Roman" w:hAnsi="Times New Roman" w:cs="Times New Roman"/>
                <w:bCs/>
              </w:rPr>
              <w:t>Distribuzioni di probabilità: binomiale, discreta e normale</w:t>
            </w:r>
          </w:p>
          <w:p w14:paraId="58291F4E" w14:textId="77777777" w:rsidR="005911DE" w:rsidRDefault="005911DE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1CC4D77" w14:textId="42C6FAD8" w:rsidR="00A52689" w:rsidRPr="0060349D" w:rsidRDefault="00A52689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D27BD9" w:rsidRPr="001B3E8D" w14:paraId="5FD0BBFF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8B4EB1" w14:textId="77777777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Modulo 8</w:t>
            </w:r>
          </w:p>
          <w:p w14:paraId="05F2995F" w14:textId="1556D7B6" w:rsidR="008E6228" w:rsidRDefault="008E6228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21CB46" w14:textId="53EC9ACA" w:rsidR="005911DE" w:rsidRDefault="005911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Principi dell'inferenza statistica, con particolare riguardo alla verifica di ipotesi</w:t>
            </w:r>
          </w:p>
          <w:p w14:paraId="36FB1378" w14:textId="54849B1A" w:rsidR="00EE32DE" w:rsidRDefault="00EE32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Teorema del limite centrale</w:t>
            </w:r>
          </w:p>
          <w:p w14:paraId="7E3F297B" w14:textId="6E58CD8B" w:rsidR="00EE32DE" w:rsidRPr="00E51438" w:rsidRDefault="00EE32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Stima di un intervallo di confidenza per variabili quantitative</w:t>
            </w:r>
          </w:p>
          <w:p w14:paraId="2A66DE43" w14:textId="646473EC" w:rsidR="005911DE" w:rsidRPr="00E51438" w:rsidRDefault="005911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La verifica delle ipotesi</w:t>
            </w:r>
            <w:r w:rsidR="009A6E94">
              <w:rPr>
                <w:rFonts w:ascii="Times New Roman" w:eastAsia="Times New Roman" w:hAnsi="Times New Roman" w:cs="Times New Roman"/>
              </w:rPr>
              <w:t xml:space="preserve"> (NHST)</w:t>
            </w:r>
          </w:p>
          <w:p w14:paraId="476971D4" w14:textId="451941D9" w:rsidR="005911DE" w:rsidRPr="00E51438" w:rsidRDefault="005911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Confronto tra due gruppi</w:t>
            </w:r>
          </w:p>
          <w:p w14:paraId="3340A26A" w14:textId="0FE000B7" w:rsidR="005911DE" w:rsidRPr="00E51438" w:rsidRDefault="005911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Dati categoriali: confronto fra due proporzioni</w:t>
            </w:r>
          </w:p>
          <w:p w14:paraId="3F26CA84" w14:textId="0CBF30E6" w:rsidR="00F302AB" w:rsidRDefault="005911DE" w:rsidP="0059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Dati quantitativi: confronto di due medie</w:t>
            </w:r>
          </w:p>
          <w:p w14:paraId="1DC3ADD7" w14:textId="77777777" w:rsidR="005911DE" w:rsidRDefault="005911DE" w:rsidP="00ED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6F27DCB" w14:textId="6691F5A0" w:rsidR="00A52689" w:rsidRPr="0060349D" w:rsidRDefault="00A52689" w:rsidP="00ED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D27BD9" w:rsidRPr="001B3E8D" w14:paraId="313B6612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777228" w14:textId="77777777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Modulo 9</w:t>
            </w:r>
          </w:p>
          <w:p w14:paraId="79A3E8D2" w14:textId="14634525" w:rsidR="008E6228" w:rsidRDefault="008E6228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(1 CFU)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2F67C9" w14:textId="6129D958" w:rsidR="005911DE" w:rsidRDefault="005911DE" w:rsidP="0059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Misure di relazione bivariata</w:t>
            </w:r>
          </w:p>
          <w:p w14:paraId="6AE45061" w14:textId="77777777" w:rsidR="00EE32DE" w:rsidRDefault="00EE32DE" w:rsidP="00EE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lastRenderedPageBreak/>
              <w:t>Analisi di correlazione.</w:t>
            </w:r>
          </w:p>
          <w:p w14:paraId="250DFD5E" w14:textId="700FA4DD" w:rsidR="005911DE" w:rsidRDefault="005911DE" w:rsidP="0059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Analisi di regressio</w:t>
            </w:r>
            <w:r>
              <w:rPr>
                <w:rFonts w:ascii="Times New Roman" w:eastAsia="Times New Roman" w:hAnsi="Times New Roman" w:cs="Times New Roman"/>
              </w:rPr>
              <w:t>ne</w:t>
            </w:r>
          </w:p>
          <w:p w14:paraId="3579F0B6" w14:textId="77777777" w:rsidR="005911DE" w:rsidRDefault="005911DE" w:rsidP="0059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Regressione lineare semplice</w:t>
            </w:r>
          </w:p>
          <w:p w14:paraId="451D3676" w14:textId="77777777" w:rsidR="005911DE" w:rsidRDefault="005911DE" w:rsidP="00ED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027C849" w14:textId="0888EE12" w:rsidR="00A52689" w:rsidRPr="0060349D" w:rsidRDefault="00A52689" w:rsidP="00ED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</w:tbl>
    <w:p w14:paraId="5335919C" w14:textId="22143D4D" w:rsidR="00B54DE6" w:rsidRPr="00B35ADF" w:rsidRDefault="00B54DE6" w:rsidP="00132EDD">
      <w:pPr>
        <w:spacing w:after="0" w:line="240" w:lineRule="auto"/>
      </w:pPr>
    </w:p>
    <w:sectPr w:rsidR="00B54DE6" w:rsidRPr="00B35ADF" w:rsidSect="004A339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32636" w14:textId="77777777" w:rsidR="00FF5956" w:rsidRDefault="00FF5956" w:rsidP="00241599">
      <w:pPr>
        <w:spacing w:after="0" w:line="240" w:lineRule="auto"/>
      </w:pPr>
      <w:r>
        <w:separator/>
      </w:r>
    </w:p>
  </w:endnote>
  <w:endnote w:type="continuationSeparator" w:id="0">
    <w:p w14:paraId="5CDB9F6A" w14:textId="77777777" w:rsidR="00FF5956" w:rsidRDefault="00FF5956" w:rsidP="0024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38897"/>
      <w:docPartObj>
        <w:docPartGallery w:val="Page Numbers (Bottom of Page)"/>
        <w:docPartUnique/>
      </w:docPartObj>
    </w:sdtPr>
    <w:sdtEndPr/>
    <w:sdtContent>
      <w:p w14:paraId="7AC29B04" w14:textId="77777777" w:rsidR="00BA20C3" w:rsidRDefault="00BA20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1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4A7C7" w14:textId="77777777" w:rsidR="00FF5956" w:rsidRDefault="00FF5956" w:rsidP="00241599">
      <w:pPr>
        <w:spacing w:after="0" w:line="240" w:lineRule="auto"/>
      </w:pPr>
      <w:r>
        <w:separator/>
      </w:r>
    </w:p>
  </w:footnote>
  <w:footnote w:type="continuationSeparator" w:id="0">
    <w:p w14:paraId="5AB8E435" w14:textId="77777777" w:rsidR="00FF5956" w:rsidRDefault="00FF5956" w:rsidP="0024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67C54B94"/>
    <w:multiLevelType w:val="hybridMultilevel"/>
    <w:tmpl w:val="54629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DD"/>
    <w:rsid w:val="00005CF9"/>
    <w:rsid w:val="00021C2F"/>
    <w:rsid w:val="00041628"/>
    <w:rsid w:val="000902A9"/>
    <w:rsid w:val="000C638D"/>
    <w:rsid w:val="000E7B69"/>
    <w:rsid w:val="000E7FDF"/>
    <w:rsid w:val="00121165"/>
    <w:rsid w:val="00132EDD"/>
    <w:rsid w:val="001609F9"/>
    <w:rsid w:val="001674B1"/>
    <w:rsid w:val="00191C43"/>
    <w:rsid w:val="001B3E8D"/>
    <w:rsid w:val="001B7C47"/>
    <w:rsid w:val="001C1264"/>
    <w:rsid w:val="001C2122"/>
    <w:rsid w:val="001D6DED"/>
    <w:rsid w:val="001F1E3E"/>
    <w:rsid w:val="00222524"/>
    <w:rsid w:val="00241599"/>
    <w:rsid w:val="0025727E"/>
    <w:rsid w:val="00257E89"/>
    <w:rsid w:val="002B2678"/>
    <w:rsid w:val="002D25A0"/>
    <w:rsid w:val="002D6A0B"/>
    <w:rsid w:val="002F316E"/>
    <w:rsid w:val="00372E91"/>
    <w:rsid w:val="003B47FB"/>
    <w:rsid w:val="003B53E2"/>
    <w:rsid w:val="003B72BF"/>
    <w:rsid w:val="003B7EF1"/>
    <w:rsid w:val="003D4E1E"/>
    <w:rsid w:val="003F5A11"/>
    <w:rsid w:val="004112D1"/>
    <w:rsid w:val="0043015D"/>
    <w:rsid w:val="00490D03"/>
    <w:rsid w:val="004A339D"/>
    <w:rsid w:val="004A6E9F"/>
    <w:rsid w:val="004B0EAE"/>
    <w:rsid w:val="004D2799"/>
    <w:rsid w:val="004D7EBB"/>
    <w:rsid w:val="00503AE4"/>
    <w:rsid w:val="00537A8B"/>
    <w:rsid w:val="00546B81"/>
    <w:rsid w:val="0056480D"/>
    <w:rsid w:val="005911DE"/>
    <w:rsid w:val="00594FDE"/>
    <w:rsid w:val="0060209C"/>
    <w:rsid w:val="0060349D"/>
    <w:rsid w:val="006075AC"/>
    <w:rsid w:val="00654DCA"/>
    <w:rsid w:val="00656F49"/>
    <w:rsid w:val="00657CDB"/>
    <w:rsid w:val="00663F1B"/>
    <w:rsid w:val="0066660C"/>
    <w:rsid w:val="00684B7B"/>
    <w:rsid w:val="00687DE5"/>
    <w:rsid w:val="00695675"/>
    <w:rsid w:val="006A18DD"/>
    <w:rsid w:val="00701FDD"/>
    <w:rsid w:val="007431C3"/>
    <w:rsid w:val="00756473"/>
    <w:rsid w:val="0077237A"/>
    <w:rsid w:val="00774FE7"/>
    <w:rsid w:val="00784A51"/>
    <w:rsid w:val="007853AB"/>
    <w:rsid w:val="007C6CF0"/>
    <w:rsid w:val="007C7E18"/>
    <w:rsid w:val="007D1E3D"/>
    <w:rsid w:val="007E69B5"/>
    <w:rsid w:val="007F3AB6"/>
    <w:rsid w:val="00822E07"/>
    <w:rsid w:val="00825F74"/>
    <w:rsid w:val="00837AAC"/>
    <w:rsid w:val="0088492A"/>
    <w:rsid w:val="008A2DE1"/>
    <w:rsid w:val="008A2E80"/>
    <w:rsid w:val="008D2A4E"/>
    <w:rsid w:val="008E6228"/>
    <w:rsid w:val="00905561"/>
    <w:rsid w:val="00912343"/>
    <w:rsid w:val="00912EA0"/>
    <w:rsid w:val="00961EA4"/>
    <w:rsid w:val="0099486E"/>
    <w:rsid w:val="009A6E94"/>
    <w:rsid w:val="009C2675"/>
    <w:rsid w:val="009E24C3"/>
    <w:rsid w:val="00A003D4"/>
    <w:rsid w:val="00A02823"/>
    <w:rsid w:val="00A26D13"/>
    <w:rsid w:val="00A52689"/>
    <w:rsid w:val="00A7046E"/>
    <w:rsid w:val="00A75D05"/>
    <w:rsid w:val="00A82C55"/>
    <w:rsid w:val="00AF125F"/>
    <w:rsid w:val="00AF4B08"/>
    <w:rsid w:val="00B13017"/>
    <w:rsid w:val="00B2141E"/>
    <w:rsid w:val="00B253CE"/>
    <w:rsid w:val="00B35ADF"/>
    <w:rsid w:val="00B54DE6"/>
    <w:rsid w:val="00B57EA1"/>
    <w:rsid w:val="00B91ADE"/>
    <w:rsid w:val="00B95E4B"/>
    <w:rsid w:val="00BA20C3"/>
    <w:rsid w:val="00BD64C4"/>
    <w:rsid w:val="00BE5E54"/>
    <w:rsid w:val="00BF52AD"/>
    <w:rsid w:val="00C10790"/>
    <w:rsid w:val="00C30E32"/>
    <w:rsid w:val="00C52CEA"/>
    <w:rsid w:val="00C6018C"/>
    <w:rsid w:val="00C728BB"/>
    <w:rsid w:val="00CE3703"/>
    <w:rsid w:val="00D27BD9"/>
    <w:rsid w:val="00D34EDF"/>
    <w:rsid w:val="00D55F5F"/>
    <w:rsid w:val="00D8677C"/>
    <w:rsid w:val="00D87F64"/>
    <w:rsid w:val="00DA3142"/>
    <w:rsid w:val="00DB16EE"/>
    <w:rsid w:val="00DC511E"/>
    <w:rsid w:val="00DE7D49"/>
    <w:rsid w:val="00DF032F"/>
    <w:rsid w:val="00E10119"/>
    <w:rsid w:val="00E10663"/>
    <w:rsid w:val="00E13B05"/>
    <w:rsid w:val="00E208C7"/>
    <w:rsid w:val="00E51438"/>
    <w:rsid w:val="00E54E2A"/>
    <w:rsid w:val="00E86A28"/>
    <w:rsid w:val="00EA2804"/>
    <w:rsid w:val="00EA7C1F"/>
    <w:rsid w:val="00ED2342"/>
    <w:rsid w:val="00EE32DE"/>
    <w:rsid w:val="00F00E39"/>
    <w:rsid w:val="00F302AB"/>
    <w:rsid w:val="00F362E0"/>
    <w:rsid w:val="00F502FB"/>
    <w:rsid w:val="00F51D90"/>
    <w:rsid w:val="00F5729A"/>
    <w:rsid w:val="00F6630A"/>
    <w:rsid w:val="00F76645"/>
    <w:rsid w:val="00F927E2"/>
    <w:rsid w:val="00F94ACA"/>
    <w:rsid w:val="00FC6B43"/>
    <w:rsid w:val="00FF12B1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658D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11DE"/>
    <w:rPr>
      <w:rFonts w:eastAsiaTheme="minorEastAsia"/>
      <w:lang w:eastAsia="it-IT"/>
    </w:rPr>
  </w:style>
  <w:style w:type="paragraph" w:styleId="Heading4">
    <w:name w:val="heading 4"/>
    <w:basedOn w:val="Normal"/>
    <w:link w:val="Heading4Char"/>
    <w:uiPriority w:val="9"/>
    <w:qFormat/>
    <w:rsid w:val="001B3E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TableGrid">
    <w:name w:val="Table Grid"/>
    <w:basedOn w:val="TableNormal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F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F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DefaultParagraphFont"/>
    <w:rsid w:val="001B3E8D"/>
  </w:style>
  <w:style w:type="paragraph" w:styleId="NormalWeb">
    <w:name w:val="Normal (Web)"/>
    <w:basedOn w:val="Normal"/>
    <w:uiPriority w:val="99"/>
    <w:unhideWhenUsed/>
    <w:rsid w:val="001B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B3E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Header">
    <w:name w:val="header"/>
    <w:basedOn w:val="Normal"/>
    <w:link w:val="HeaderChar"/>
    <w:uiPriority w:val="99"/>
    <w:semiHidden/>
    <w:unhideWhenUsed/>
    <w:rsid w:val="0024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1599"/>
    <w:rPr>
      <w:rFonts w:eastAsiaTheme="minorEastAsia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24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599"/>
    <w:rPr>
      <w:rFonts w:eastAsiaTheme="minorEastAsia"/>
      <w:lang w:eastAsia="it-IT"/>
    </w:rPr>
  </w:style>
  <w:style w:type="character" w:styleId="UnresolvedMention">
    <w:name w:val="Unresolved Mention"/>
    <w:basedOn w:val="DefaultParagraphFont"/>
    <w:uiPriority w:val="99"/>
    <w:rsid w:val="00884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0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5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06165-8082-4D91-A9D4-A8048710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Francesco Melchiori</cp:lastModifiedBy>
  <cp:revision>6</cp:revision>
  <cp:lastPrinted>2017-05-10T13:34:00Z</cp:lastPrinted>
  <dcterms:created xsi:type="dcterms:W3CDTF">2019-07-29T15:01:00Z</dcterms:created>
  <dcterms:modified xsi:type="dcterms:W3CDTF">2021-11-10T19:28:00Z</dcterms:modified>
</cp:coreProperties>
</file>