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828" w14:textId="77777777" w:rsidR="000B1544" w:rsidRDefault="00EA2DAC">
      <w:pPr>
        <w:pStyle w:val="Corpotesto"/>
        <w:ind w:left="1735"/>
        <w:rPr>
          <w:sz w:val="20"/>
        </w:rPr>
      </w:pPr>
      <w:r>
        <w:rPr>
          <w:noProof/>
          <w:sz w:val="20"/>
        </w:rPr>
        <w:drawing>
          <wp:inline distT="0" distB="0" distL="0" distR="0" wp14:anchorId="4231315B" wp14:editId="743F3A16">
            <wp:extent cx="4227627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627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EB102" w14:textId="77777777" w:rsidR="000B1544" w:rsidRDefault="000B1544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9F1FBE4" w14:textId="77777777">
        <w:trPr>
          <w:trHeight w:val="205"/>
        </w:trPr>
        <w:tc>
          <w:tcPr>
            <w:tcW w:w="1892" w:type="dxa"/>
          </w:tcPr>
          <w:p w14:paraId="45A988B2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13EDEEE1" w14:textId="77777777" w:rsidR="000B1544" w:rsidRDefault="00EA2DAC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0B1544" w14:paraId="6A4E21DB" w14:textId="77777777">
        <w:trPr>
          <w:trHeight w:val="208"/>
        </w:trPr>
        <w:tc>
          <w:tcPr>
            <w:tcW w:w="1892" w:type="dxa"/>
          </w:tcPr>
          <w:p w14:paraId="43591E9D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CF83D22" w14:textId="77777777" w:rsidR="000B1544" w:rsidRDefault="00EA2DAC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L40</w:t>
            </w:r>
          </w:p>
        </w:tc>
      </w:tr>
      <w:tr w:rsidR="000B1544" w14:paraId="49DCED9A" w14:textId="77777777">
        <w:trPr>
          <w:trHeight w:val="412"/>
        </w:trPr>
        <w:tc>
          <w:tcPr>
            <w:tcW w:w="1892" w:type="dxa"/>
          </w:tcPr>
          <w:p w14:paraId="5275CCF6" w14:textId="77777777" w:rsidR="000B1544" w:rsidRDefault="00EA2DAC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C44E39E" w14:textId="77777777" w:rsidR="000B1544" w:rsidRDefault="00EA2DA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0B1544" w14:paraId="7A374DC6" w14:textId="77777777">
        <w:trPr>
          <w:trHeight w:val="208"/>
        </w:trPr>
        <w:tc>
          <w:tcPr>
            <w:tcW w:w="1892" w:type="dxa"/>
          </w:tcPr>
          <w:p w14:paraId="3B94188B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3B7E600B" w14:textId="77777777" w:rsidR="000B1544" w:rsidRDefault="00EA2DAC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1544" w14:paraId="66AEA9C8" w14:textId="77777777">
        <w:trPr>
          <w:trHeight w:val="206"/>
        </w:trPr>
        <w:tc>
          <w:tcPr>
            <w:tcW w:w="1892" w:type="dxa"/>
          </w:tcPr>
          <w:p w14:paraId="36AFA595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0B701A53" w14:textId="488093AE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B549AB">
              <w:rPr>
                <w:sz w:val="18"/>
              </w:rPr>
              <w:t>1</w:t>
            </w:r>
            <w:r>
              <w:rPr>
                <w:sz w:val="18"/>
              </w:rPr>
              <w:t>/202</w:t>
            </w:r>
            <w:r w:rsidR="00B549AB">
              <w:rPr>
                <w:sz w:val="18"/>
              </w:rPr>
              <w:t>2</w:t>
            </w:r>
          </w:p>
        </w:tc>
      </w:tr>
      <w:tr w:rsidR="000B1544" w14:paraId="135F364B" w14:textId="77777777">
        <w:trPr>
          <w:trHeight w:val="208"/>
        </w:trPr>
        <w:tc>
          <w:tcPr>
            <w:tcW w:w="1892" w:type="dxa"/>
          </w:tcPr>
          <w:p w14:paraId="55B4505F" w14:textId="77777777" w:rsidR="000B1544" w:rsidRDefault="00EA2DA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017C29E0" w14:textId="77777777" w:rsidR="000B1544" w:rsidRDefault="00EA2DA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B1544" w14:paraId="6B9E9AB3" w14:textId="77777777">
        <w:trPr>
          <w:trHeight w:val="206"/>
        </w:trPr>
        <w:tc>
          <w:tcPr>
            <w:tcW w:w="1892" w:type="dxa"/>
          </w:tcPr>
          <w:p w14:paraId="46B28C66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AC11064" w14:textId="77777777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0B1544" w14:paraId="07C2FD9C" w14:textId="77777777">
        <w:trPr>
          <w:trHeight w:val="1243"/>
        </w:trPr>
        <w:tc>
          <w:tcPr>
            <w:tcW w:w="1892" w:type="dxa"/>
          </w:tcPr>
          <w:p w14:paraId="3EA1C515" w14:textId="77777777" w:rsidR="000B1544" w:rsidRDefault="000B15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127A70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347D047A" w14:textId="77777777" w:rsidR="00B549AB" w:rsidRDefault="00B549AB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Marino D’Amore</w:t>
            </w:r>
          </w:p>
          <w:p w14:paraId="2CBAF73D" w14:textId="08405811" w:rsidR="000B1544" w:rsidRDefault="00EA2DAC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r w:rsidR="00B549AB">
              <w:rPr>
                <w:sz w:val="18"/>
              </w:rPr>
              <w:t>marino.damore</w:t>
            </w:r>
          </w:p>
          <w:p w14:paraId="1BABB255" w14:textId="3FBA370D" w:rsidR="000B1544" w:rsidRDefault="00EA2DAC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-4"/>
                <w:sz w:val="18"/>
              </w:rPr>
              <w:t xml:space="preserve"> </w:t>
            </w:r>
            <w:hyperlink r:id="rId8" w:history="1">
              <w:r w:rsidR="00B549AB" w:rsidRPr="008F4291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24E5322F" w14:textId="77777777" w:rsidR="000B1544" w:rsidRDefault="00EA2DA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0B1544" w14:paraId="04AA3C41" w14:textId="77777777">
        <w:trPr>
          <w:trHeight w:val="2277"/>
        </w:trPr>
        <w:tc>
          <w:tcPr>
            <w:tcW w:w="1892" w:type="dxa"/>
          </w:tcPr>
          <w:p w14:paraId="5E87F68D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210A77D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29A4F755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L’Etivity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38B14B80" w14:textId="77777777" w:rsidR="000B1544" w:rsidRDefault="00EA2DAC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0B1544" w14:paraId="4D2F4001" w14:textId="77777777">
        <w:trPr>
          <w:trHeight w:val="3362"/>
        </w:trPr>
        <w:tc>
          <w:tcPr>
            <w:tcW w:w="1892" w:type="dxa"/>
          </w:tcPr>
          <w:p w14:paraId="11D6396C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6265935D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l’apprendimento dei concetti chiave è possibile acquisire, riconoscere ed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DD33A4A" w14:textId="77777777" w:rsidR="000B1544" w:rsidRDefault="00EA2DAC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5B700B1D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74673677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36A178C1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6BA251F6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0B1544" w14:paraId="5632EF45" w14:textId="77777777">
        <w:trPr>
          <w:trHeight w:val="1243"/>
        </w:trPr>
        <w:tc>
          <w:tcPr>
            <w:tcW w:w="1892" w:type="dxa"/>
          </w:tcPr>
          <w:p w14:paraId="28B7471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1A2F50AB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hanno  modificato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necessario  avere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243667A5" w14:textId="77777777" w:rsidR="000B1544" w:rsidRDefault="00EA2DAC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0B1544" w14:paraId="32D0141A" w14:textId="77777777">
        <w:trPr>
          <w:trHeight w:val="2277"/>
        </w:trPr>
        <w:tc>
          <w:tcPr>
            <w:tcW w:w="1892" w:type="dxa"/>
          </w:tcPr>
          <w:p w14:paraId="7B120B18" w14:textId="77777777" w:rsidR="000B1544" w:rsidRDefault="00EA2DAC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7E40A08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105B9BB0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understanding)</w:t>
            </w:r>
          </w:p>
          <w:p w14:paraId="2570626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 Lo 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Etivity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637C4E2E" w14:textId="77777777" w:rsidR="000B1544" w:rsidRDefault="00EA2DAC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L’Etivity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739FF7AB" w14:textId="77777777" w:rsidR="000B1544" w:rsidRDefault="000B1544">
      <w:pPr>
        <w:spacing w:line="206" w:lineRule="exact"/>
        <w:jc w:val="both"/>
        <w:rPr>
          <w:sz w:val="18"/>
        </w:rPr>
        <w:sectPr w:rsidR="000B1544"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B00F0A0" w14:textId="77777777">
        <w:trPr>
          <w:trHeight w:val="5383"/>
        </w:trPr>
        <w:tc>
          <w:tcPr>
            <w:tcW w:w="1892" w:type="dxa"/>
          </w:tcPr>
          <w:p w14:paraId="5AED4D3C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5CB8E936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(applying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understanding)</w:t>
            </w:r>
          </w:p>
          <w:p w14:paraId="3CD7A478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 di comportamento che caratterizzano la 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Etivity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37CD5FFE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judgements)</w:t>
            </w:r>
          </w:p>
          <w:p w14:paraId="5CE8694A" w14:textId="77777777" w:rsidR="000B1544" w:rsidRDefault="00EA2DAC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(communication skills)</w:t>
            </w:r>
          </w:p>
          <w:p w14:paraId="5B1C29C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627C8938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5EA90AD3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L'impegno sul piano teorico di applicazione e di collaborazione in rete, conferisce agli studenti una certa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1611268F" w14:textId="77777777" w:rsidR="000B1544" w:rsidRDefault="00EA2DAC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0B1544" w14:paraId="3500FECC" w14:textId="77777777">
        <w:trPr>
          <w:trHeight w:val="6209"/>
        </w:trPr>
        <w:tc>
          <w:tcPr>
            <w:tcW w:w="1892" w:type="dxa"/>
          </w:tcPr>
          <w:p w14:paraId="5E1BF833" w14:textId="77777777" w:rsidR="000B1544" w:rsidRDefault="00EA2DAC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720DA0B4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0FDB13F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29A1797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 xml:space="preserve">è svolta nel forum e comprende 1 o 2 </w:t>
            </w:r>
            <w:r>
              <w:rPr>
                <w:b/>
                <w:sz w:val="18"/>
              </w:rPr>
              <w:t>Etivity</w:t>
            </w:r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 lezioni teoriche. L’ attività di Etivity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4C87D76B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 Etivity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che hanno partecipato attivamente all’Etivity,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 proposte nelle Etivity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125FFC5D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761431F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3958ACBE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In particolare, il Corso di Sociologia generale prevede 9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19E7BC82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6A3785A4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dell’Etivity</w:t>
            </w:r>
          </w:p>
          <w:p w14:paraId="6F0ECA2E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256F2C3E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0B1544" w14:paraId="32EC5751" w14:textId="77777777">
        <w:trPr>
          <w:trHeight w:val="2485"/>
        </w:trPr>
        <w:tc>
          <w:tcPr>
            <w:tcW w:w="1892" w:type="dxa"/>
          </w:tcPr>
          <w:p w14:paraId="023B9B6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43C54FE0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 immagine e realtà. L’evoluzione storica delle 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3962A95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status.I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2FDE9951" w14:textId="77777777" w:rsidR="000B1544" w:rsidRDefault="000B1544">
      <w:pPr>
        <w:spacing w:line="206" w:lineRule="exact"/>
        <w:jc w:val="both"/>
        <w:rPr>
          <w:sz w:val="18"/>
        </w:rPr>
        <w:sectPr w:rsidR="000B1544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10283C8A" w14:textId="77777777">
        <w:trPr>
          <w:trHeight w:val="7868"/>
        </w:trPr>
        <w:tc>
          <w:tcPr>
            <w:tcW w:w="1892" w:type="dxa"/>
          </w:tcPr>
          <w:p w14:paraId="09AC7891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389A18BC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AB3B7C5" w14:textId="77777777" w:rsidR="000B1544" w:rsidRDefault="000B154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9DC162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scambio. L’immagine della società. L’importanza dell’immagine nello scambio precomunicativo,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 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5E1084A5" w14:textId="77777777" w:rsidR="000B1544" w:rsidRDefault="000B154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BDA90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I nativi digitali.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 tra i giovani. L’indagine Censis sui nativi digitali in Calabria. Il controllo dei genitori sui giovani digitali.·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Tenbruck.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paure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paure. Ohman.</w:t>
            </w:r>
          </w:p>
          <w:p w14:paraId="190B1BE9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  <w:p w14:paraId="5A3A785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4 – L'ATTUALITA' DELLA SOCIOLOGIA </w:t>
            </w:r>
            <w:r>
              <w:rPr>
                <w:sz w:val="18"/>
              </w:rPr>
              <w:t>(6 lezioni videoregistrate per un impegno di 40 ore)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La devianza come forma di trasgressione. Le sanzioni. Devianza aprimaria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L'etichettamento.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criminalità.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devianti.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L'amore.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Simmel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emozioni.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tascabili.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liquido.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Erotismo.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erotico.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Evanescenza e transitorietà. Presente esteso e contrazione spazio-temporale. Vita. Essere sé. Aspirazione alla felicità.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L'infelicità. Le relazioni sociali. L'immaginario collettivo. Immaginario globalizzato. Il genere come costrutto sociale.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Discriminazioni di genere. Soffitto di cristallo. La violenza di genere. La parità di diritti. Il mondo delle donne. Alain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Touraine. Le definizioni del concetto di globalizzazione. Compressione spazio-temporale. I confini e la crisi 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stato- L'economicismo imperante. I pro e contro della globalizzazione. La società globalizzata. Le difficoltà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previsione.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sociologia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società.</w:t>
            </w:r>
          </w:p>
        </w:tc>
      </w:tr>
      <w:tr w:rsidR="000B1544" w14:paraId="7D52E154" w14:textId="77777777">
        <w:trPr>
          <w:trHeight w:val="1655"/>
        </w:trPr>
        <w:tc>
          <w:tcPr>
            <w:tcW w:w="1892" w:type="dxa"/>
          </w:tcPr>
          <w:p w14:paraId="72A728CF" w14:textId="77777777" w:rsidR="000B1544" w:rsidRDefault="00EA2DA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11D593A0" w14:textId="77777777" w:rsidR="000B1544" w:rsidRDefault="00EA2DA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498D0F81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Il materiale didattico presente in piattaforma è suddiviso in 4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 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4398B269" w14:textId="77777777" w:rsidR="000B1544" w:rsidRDefault="00EA2DA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54014B39" w14:textId="77777777" w:rsidR="000B1544" w:rsidRDefault="00EA2DA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Roma, Edicusano,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50AFA4D2" w14:textId="77777777" w:rsidR="000B1544" w:rsidRDefault="00EA2DAC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</w:tc>
      </w:tr>
      <w:tr w:rsidR="000B1544" w14:paraId="4E0A9180" w14:textId="77777777">
        <w:trPr>
          <w:trHeight w:val="2304"/>
        </w:trPr>
        <w:tc>
          <w:tcPr>
            <w:tcW w:w="1892" w:type="dxa"/>
          </w:tcPr>
          <w:p w14:paraId="6F9B59EF" w14:textId="77777777" w:rsidR="000B1544" w:rsidRDefault="00EA2DAC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405312F2" w14:textId="4DBA89AC" w:rsidR="000B1544" w:rsidRDefault="00342567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 w:rsidRPr="00342567">
              <w:rPr>
                <w:sz w:val="18"/>
              </w:rPr>
              <w:t xml:space="preserve">L’esame di profitto consiste di nello svolgimento di una prova orale o di una prova scritta, entrambe tendenti ad accertare la conoscenza e la capacità di comprensione </w:t>
            </w:r>
            <w:r>
              <w:rPr>
                <w:sz w:val="18"/>
              </w:rPr>
              <w:t>della materia</w:t>
            </w:r>
            <w:r w:rsidRPr="00342567">
              <w:rPr>
                <w:sz w:val="18"/>
              </w:rPr>
              <w:t xml:space="preserve"> e di rielaborazione dei concetti acquisiti.</w:t>
            </w:r>
            <w:r w:rsidRPr="00342567">
              <w:rPr>
                <w:sz w:val="18"/>
              </w:rPr>
              <w:br/>
              <w:t>La prova orale consiste in un colloquio con almeno 3 domande.</w:t>
            </w:r>
            <w:r w:rsidRPr="00342567">
              <w:rPr>
                <w:sz w:val="18"/>
              </w:rPr>
              <w:br/>
              <w:t>La prova scritta prevede la somministrazione di 30 domande a risposta chiusa:</w:t>
            </w:r>
            <w:r w:rsidRPr="00342567">
              <w:rPr>
                <w:sz w:val="18"/>
              </w:rPr>
              <w:br/>
              <w:t>- alle domande a risposta chiusa lo studente deve rispondere contrassegnando la risposta ritenuta esatta fra quelle indicate.</w:t>
            </w:r>
            <w:r w:rsidRPr="00342567">
              <w:rPr>
                <w:sz w:val="18"/>
              </w:rPr>
              <w:br/>
              <w:t>Potranno comunque essere oggetto dell’esame finale di profitto anche gli argomenti proposti nelle e-tivity:</w:t>
            </w:r>
            <w:r w:rsidRPr="00342567">
              <w:rPr>
                <w:sz w:val="18"/>
              </w:rPr>
              <w:br/>
              <w:t>saranno verificati nelle sessioni di esame di settembre-ottobre-novembre i temi delle e-tivity inserite nel precedente trimestre giugno-luglio-agosto, e dunque nelle sessioni di dicembre-gennaio-febbraio quelle inserite nel trimestre settembre-ottobre-novembre, di marzo-aprile-maggio quelle inserite nel trimestre dicembre-gennaio febbraio, di giugno-luglio quelle inserite nel trimestre marzo-aprile-maggio."</w:t>
            </w:r>
          </w:p>
        </w:tc>
      </w:tr>
      <w:tr w:rsidR="000B1544" w14:paraId="77F83F56" w14:textId="77777777">
        <w:trPr>
          <w:trHeight w:val="827"/>
        </w:trPr>
        <w:tc>
          <w:tcPr>
            <w:tcW w:w="1892" w:type="dxa"/>
          </w:tcPr>
          <w:p w14:paraId="067CAF33" w14:textId="77777777" w:rsidR="000B1544" w:rsidRDefault="00EA2DAC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7859E6E1" w14:textId="77777777" w:rsidR="000B1544" w:rsidRDefault="00EA2DA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2BFB3E2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608C0DBF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09A2B61D" w14:textId="77777777" w:rsidR="00EA2DAC" w:rsidRDefault="00EA2DAC"/>
    <w:sectPr w:rsidR="00EA2DAC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DEC7" w14:textId="77777777" w:rsidR="00F31267" w:rsidRDefault="00F31267">
      <w:r>
        <w:separator/>
      </w:r>
    </w:p>
  </w:endnote>
  <w:endnote w:type="continuationSeparator" w:id="0">
    <w:p w14:paraId="3B1F187E" w14:textId="77777777" w:rsidR="00F31267" w:rsidRDefault="00F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7B" w14:textId="2E18748E" w:rsidR="000B1544" w:rsidRDefault="003425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3F6EC" wp14:editId="4C568426">
              <wp:simplePos x="0" y="0"/>
              <wp:positionH relativeFrom="page">
                <wp:posOffset>681355</wp:posOffset>
              </wp:positionH>
              <wp:positionV relativeFrom="page">
                <wp:posOffset>10105390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A801" w14:textId="77777777" w:rsidR="000B1544" w:rsidRDefault="00EA2DAC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F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95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" filled="f" stroked="f">
              <v:textbox inset="0,0,0,0">
                <w:txbxContent>
                  <w:p w14:paraId="79B4A801" w14:textId="77777777" w:rsidR="000B1544" w:rsidRDefault="00EA2DAC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AC06" w14:textId="77777777" w:rsidR="00F31267" w:rsidRDefault="00F31267">
      <w:r>
        <w:separator/>
      </w:r>
    </w:p>
  </w:footnote>
  <w:footnote w:type="continuationSeparator" w:id="0">
    <w:p w14:paraId="64317C86" w14:textId="77777777" w:rsidR="00F31267" w:rsidRDefault="00F3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6"/>
    <w:multiLevelType w:val="hybridMultilevel"/>
    <w:tmpl w:val="D542F764"/>
    <w:lvl w:ilvl="0" w:tplc="6450A5E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B6E3CC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C896DAC0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7D242A52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0EDE9646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9B86F5D0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EFBEDF48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5922C324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F92CB17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A854658"/>
    <w:multiLevelType w:val="hybridMultilevel"/>
    <w:tmpl w:val="A3684DD2"/>
    <w:lvl w:ilvl="0" w:tplc="C336671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C91B0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8742886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ACA83D2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B114BD1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25C24AC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60C27AAC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8FF41A4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EA073F6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44"/>
    <w:rsid w:val="000B1544"/>
    <w:rsid w:val="00342567"/>
    <w:rsid w:val="00B549AB"/>
    <w:rsid w:val="00EA2DAC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57B"/>
  <w15:docId w15:val="{7A46DECB-0C9F-4779-ACD4-729198B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B54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damore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usano.it/calendario-lezioni-in-prese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2</cp:revision>
  <dcterms:created xsi:type="dcterms:W3CDTF">2021-12-01T10:18:00Z</dcterms:created>
  <dcterms:modified xsi:type="dcterms:W3CDTF">2021-12-01T10:18:00Z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