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16E" w:rsidRDefault="002F316E" w:rsidP="007760A2">
      <w:pPr>
        <w:jc w:val="center"/>
      </w:pPr>
      <w:r w:rsidRPr="002F316E">
        <w:rPr>
          <w:noProof/>
        </w:rPr>
        <w:drawing>
          <wp:inline distT="0" distB="0" distL="0" distR="0">
            <wp:extent cx="4600575" cy="1314450"/>
            <wp:effectExtent l="19050" t="0" r="9525" b="0"/>
            <wp:docPr id="1" name="Immagine 1" descr="UNICUSANO_logo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ICUSANO_logo_RG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575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440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0"/>
        <w:gridCol w:w="8420"/>
      </w:tblGrid>
      <w:tr w:rsidR="00594FDE" w:rsidRPr="001B3E8D" w:rsidTr="00BD64C4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94FDE" w:rsidRPr="00D11B3C" w:rsidRDefault="00594FDE" w:rsidP="00D11B3C">
            <w:pPr>
              <w:rPr>
                <w:b/>
              </w:rPr>
            </w:pPr>
            <w:r w:rsidRPr="00D11B3C">
              <w:rPr>
                <w:b/>
              </w:rPr>
              <w:t>Insegnamento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94FDE" w:rsidRPr="005C5865" w:rsidRDefault="00571C73" w:rsidP="00D11B3C">
            <w:pPr>
              <w:rPr>
                <w:b/>
              </w:rPr>
            </w:pPr>
            <w:bookmarkStart w:id="0" w:name="_GoBack"/>
            <w:r w:rsidRPr="00571C73">
              <w:rPr>
                <w:b/>
              </w:rPr>
              <w:t>Storia e teoria dei modelli sociali punitivi</w:t>
            </w:r>
            <w:bookmarkEnd w:id="0"/>
          </w:p>
        </w:tc>
      </w:tr>
      <w:tr w:rsidR="00594FDE" w:rsidRPr="001B3E8D" w:rsidTr="00BD64C4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94FDE" w:rsidRPr="00D11B3C" w:rsidRDefault="00594FDE" w:rsidP="00D11B3C">
            <w:pPr>
              <w:rPr>
                <w:b/>
              </w:rPr>
            </w:pPr>
            <w:r w:rsidRPr="00D11B3C">
              <w:rPr>
                <w:b/>
              </w:rPr>
              <w:t>Livello e corso di studio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94FDE" w:rsidRPr="005C5865" w:rsidRDefault="00C86895" w:rsidP="00C86895">
            <w:r>
              <w:t xml:space="preserve">Sociologia e ricerca sociale </w:t>
            </w:r>
            <w:r w:rsidR="005C5865" w:rsidRPr="005C5865">
              <w:t xml:space="preserve"> (L</w:t>
            </w:r>
            <w:r>
              <w:t>M-88</w:t>
            </w:r>
            <w:r w:rsidR="005C5865" w:rsidRPr="005C5865">
              <w:t>)</w:t>
            </w:r>
          </w:p>
        </w:tc>
      </w:tr>
      <w:tr w:rsidR="001B3E8D" w:rsidRPr="001B3E8D" w:rsidTr="00BD64C4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3E8D" w:rsidRPr="00D11B3C" w:rsidRDefault="001B3E8D" w:rsidP="00D11B3C">
            <w:pPr>
              <w:rPr>
                <w:b/>
              </w:rPr>
            </w:pPr>
            <w:r w:rsidRPr="00D11B3C">
              <w:rPr>
                <w:b/>
              </w:rPr>
              <w:t>Settore scientifico disciplinare (SSD)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3E8D" w:rsidRPr="005C5865" w:rsidRDefault="005C5865" w:rsidP="00D11B3C">
            <w:r w:rsidRPr="005C5865">
              <w:t>SPS/02</w:t>
            </w:r>
          </w:p>
        </w:tc>
      </w:tr>
      <w:tr w:rsidR="001B3E8D" w:rsidRPr="001B3E8D" w:rsidTr="00BD64C4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3E8D" w:rsidRDefault="001B3E8D" w:rsidP="00D11B3C">
            <w:pPr>
              <w:rPr>
                <w:b/>
              </w:rPr>
            </w:pPr>
            <w:r w:rsidRPr="00D11B3C">
              <w:rPr>
                <w:b/>
              </w:rPr>
              <w:t>Anno di corso</w:t>
            </w:r>
          </w:p>
          <w:p w:rsidR="00BB3FAE" w:rsidRDefault="00BB3FAE" w:rsidP="00D11B3C">
            <w:pPr>
              <w:rPr>
                <w:b/>
              </w:rPr>
            </w:pPr>
          </w:p>
          <w:p w:rsidR="00BB3FAE" w:rsidRPr="00D11B3C" w:rsidRDefault="00BB3FAE" w:rsidP="00D11B3C">
            <w:pPr>
              <w:rPr>
                <w:b/>
              </w:rPr>
            </w:pPr>
            <w:r>
              <w:rPr>
                <w:b/>
              </w:rPr>
              <w:t>Anno accademico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3E8D" w:rsidRDefault="00C86895" w:rsidP="00D11B3C">
            <w:r>
              <w:t>1</w:t>
            </w:r>
          </w:p>
          <w:p w:rsidR="00BB3FAE" w:rsidRDefault="00BB3FAE" w:rsidP="00D11B3C"/>
          <w:p w:rsidR="00BB3FAE" w:rsidRPr="001B3E8D" w:rsidRDefault="00276588" w:rsidP="00EA61E1">
            <w:r>
              <w:t>2022</w:t>
            </w:r>
            <w:r w:rsidR="00EA61E1">
              <w:t>-202</w:t>
            </w:r>
            <w:r>
              <w:t>3</w:t>
            </w:r>
          </w:p>
        </w:tc>
      </w:tr>
      <w:tr w:rsidR="001B3E8D" w:rsidRPr="001B3E8D" w:rsidTr="00BD64C4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3E8D" w:rsidRPr="00D11B3C" w:rsidRDefault="001B3E8D" w:rsidP="00D11B3C">
            <w:pPr>
              <w:rPr>
                <w:b/>
              </w:rPr>
            </w:pPr>
            <w:r w:rsidRPr="00D11B3C">
              <w:rPr>
                <w:b/>
              </w:rPr>
              <w:t>Numero totale di crediti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3E8D" w:rsidRPr="001B3E8D" w:rsidRDefault="006D6A9D" w:rsidP="00D11B3C">
            <w:r>
              <w:t>9</w:t>
            </w:r>
          </w:p>
        </w:tc>
      </w:tr>
      <w:tr w:rsidR="00594FDE" w:rsidRPr="001B3E8D" w:rsidTr="00BB3FAE">
        <w:trPr>
          <w:trHeight w:val="294"/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94FDE" w:rsidRPr="00D11B3C" w:rsidRDefault="00E54E2A" w:rsidP="00D11B3C">
            <w:pPr>
              <w:rPr>
                <w:b/>
              </w:rPr>
            </w:pPr>
            <w:r w:rsidRPr="00D11B3C">
              <w:rPr>
                <w:b/>
              </w:rPr>
              <w:t>Propedeuticità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91ADE" w:rsidRPr="00B91ADE" w:rsidRDefault="005C5865" w:rsidP="00D11B3C">
            <w:r>
              <w:t>Nessuna</w:t>
            </w:r>
          </w:p>
        </w:tc>
      </w:tr>
      <w:tr w:rsidR="00594FDE" w:rsidRPr="001B3E8D" w:rsidTr="00DA3033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94FDE" w:rsidRPr="00D11B3C" w:rsidRDefault="00594FDE" w:rsidP="00D11B3C">
            <w:pPr>
              <w:rPr>
                <w:b/>
              </w:rPr>
            </w:pPr>
          </w:p>
          <w:p w:rsidR="00594FDE" w:rsidRPr="00D11B3C" w:rsidRDefault="00594FDE" w:rsidP="00D11B3C">
            <w:pPr>
              <w:rPr>
                <w:b/>
              </w:rPr>
            </w:pPr>
            <w:r w:rsidRPr="00D11B3C">
              <w:rPr>
                <w:b/>
              </w:rPr>
              <w:t>Docente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299D" w:rsidRPr="001B3E8D" w:rsidRDefault="002C299D" w:rsidP="00A066C5"/>
        </w:tc>
      </w:tr>
      <w:tr w:rsidR="00406512" w:rsidRPr="001B3E8D" w:rsidTr="00BD64C4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06512" w:rsidRPr="00D11B3C" w:rsidRDefault="00406512" w:rsidP="00D11B3C">
            <w:pPr>
              <w:rPr>
                <w:b/>
              </w:rPr>
            </w:pPr>
            <w:r w:rsidRPr="00D11B3C">
              <w:rPr>
                <w:b/>
              </w:rPr>
              <w:t>Presentazione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54E72" w:rsidRPr="00994FFA" w:rsidRDefault="00C97C64" w:rsidP="00FE5BE0">
            <w:pPr>
              <w:pStyle w:val="Titolo"/>
              <w:jc w:val="both"/>
              <w:rPr>
                <w:b w:val="0"/>
                <w:bCs/>
                <w:sz w:val="18"/>
                <w:szCs w:val="18"/>
              </w:rPr>
            </w:pPr>
            <w:r>
              <w:rPr>
                <w:b w:val="0"/>
                <w:bCs/>
                <w:sz w:val="18"/>
                <w:szCs w:val="18"/>
              </w:rPr>
              <w:t>Il Corso mira alla</w:t>
            </w:r>
            <w:r w:rsidR="00436579">
              <w:rPr>
                <w:b w:val="0"/>
                <w:bCs/>
                <w:sz w:val="18"/>
                <w:szCs w:val="18"/>
              </w:rPr>
              <w:t xml:space="preserve"> ricostruzione storica </w:t>
            </w:r>
            <w:r w:rsidR="005E0D29">
              <w:rPr>
                <w:b w:val="0"/>
                <w:bCs/>
                <w:sz w:val="18"/>
                <w:szCs w:val="18"/>
              </w:rPr>
              <w:t>e</w:t>
            </w:r>
            <w:r w:rsidR="00A85616">
              <w:rPr>
                <w:b w:val="0"/>
                <w:bCs/>
                <w:sz w:val="18"/>
                <w:szCs w:val="18"/>
              </w:rPr>
              <w:t xml:space="preserve"> teorica dei</w:t>
            </w:r>
            <w:r w:rsidR="00BE79EA">
              <w:rPr>
                <w:b w:val="0"/>
                <w:bCs/>
                <w:sz w:val="18"/>
                <w:szCs w:val="18"/>
              </w:rPr>
              <w:t xml:space="preserve"> modelli attraverso i quali le società, fin dagli albori, hanno individuato le “colpe” e le “punizioni” da </w:t>
            </w:r>
            <w:r w:rsidR="00592E8E">
              <w:rPr>
                <w:b w:val="0"/>
                <w:bCs/>
                <w:sz w:val="18"/>
                <w:szCs w:val="18"/>
              </w:rPr>
              <w:t xml:space="preserve">comminare. </w:t>
            </w:r>
            <w:r w:rsidR="00FE5BE0">
              <w:rPr>
                <w:b w:val="0"/>
                <w:bCs/>
                <w:sz w:val="18"/>
                <w:szCs w:val="18"/>
              </w:rPr>
              <w:t>Il corso non procederà illustrando il diritto penale, ossia la codificazione giuridica della pena. Piuttosto si occuperà del registro argomentativo che la società</w:t>
            </w:r>
            <w:r w:rsidR="001C72EC">
              <w:rPr>
                <w:b w:val="0"/>
                <w:bCs/>
                <w:sz w:val="18"/>
                <w:szCs w:val="18"/>
              </w:rPr>
              <w:t xml:space="preserve"> occidentale</w:t>
            </w:r>
            <w:r w:rsidR="00FE5BE0">
              <w:rPr>
                <w:b w:val="0"/>
                <w:bCs/>
                <w:sz w:val="18"/>
                <w:szCs w:val="18"/>
              </w:rPr>
              <w:t xml:space="preserve"> ha adottato per costruire le istituzioni penali</w:t>
            </w:r>
            <w:r w:rsidR="001C72EC">
              <w:rPr>
                <w:b w:val="0"/>
                <w:bCs/>
                <w:sz w:val="18"/>
                <w:szCs w:val="18"/>
              </w:rPr>
              <w:t xml:space="preserve"> come risposta alla sfida lanciata da un nemico interno</w:t>
            </w:r>
            <w:r w:rsidR="00FE5BE0">
              <w:rPr>
                <w:b w:val="0"/>
                <w:bCs/>
                <w:sz w:val="18"/>
                <w:szCs w:val="18"/>
              </w:rPr>
              <w:t xml:space="preserve">. </w:t>
            </w:r>
            <w:r w:rsidR="00436579">
              <w:rPr>
                <w:b w:val="0"/>
                <w:bCs/>
                <w:sz w:val="18"/>
                <w:szCs w:val="18"/>
              </w:rPr>
              <w:t>In una prospettiva di lungo periodo, che va dall’antichità fino al XX</w:t>
            </w:r>
            <w:r w:rsidR="00592E8E">
              <w:rPr>
                <w:b w:val="0"/>
                <w:bCs/>
                <w:sz w:val="18"/>
                <w:szCs w:val="18"/>
              </w:rPr>
              <w:t xml:space="preserve"> s</w:t>
            </w:r>
            <w:r w:rsidR="0032742E">
              <w:rPr>
                <w:b w:val="0"/>
                <w:bCs/>
                <w:sz w:val="18"/>
                <w:szCs w:val="18"/>
              </w:rPr>
              <w:t>ecol</w:t>
            </w:r>
            <w:r w:rsidR="001119E3">
              <w:rPr>
                <w:b w:val="0"/>
                <w:bCs/>
                <w:sz w:val="18"/>
                <w:szCs w:val="18"/>
              </w:rPr>
              <w:t xml:space="preserve">o, il Corso analizzerà </w:t>
            </w:r>
            <w:r w:rsidR="00592E8E">
              <w:rPr>
                <w:b w:val="0"/>
                <w:bCs/>
                <w:sz w:val="18"/>
                <w:szCs w:val="18"/>
              </w:rPr>
              <w:t>la figura della colpa (sociale)</w:t>
            </w:r>
            <w:r w:rsidR="001119E3">
              <w:rPr>
                <w:b w:val="0"/>
                <w:bCs/>
                <w:sz w:val="18"/>
                <w:szCs w:val="18"/>
              </w:rPr>
              <w:t xml:space="preserve"> e della punizione (sociale).</w:t>
            </w:r>
            <w:r w:rsidR="00592E8E">
              <w:rPr>
                <w:b w:val="0"/>
                <w:bCs/>
                <w:sz w:val="18"/>
                <w:szCs w:val="18"/>
              </w:rPr>
              <w:t xml:space="preserve"> Per questa ragione il primo modulo affronterà </w:t>
            </w:r>
            <w:r w:rsidR="00DA2EFC">
              <w:rPr>
                <w:b w:val="0"/>
                <w:bCs/>
                <w:sz w:val="18"/>
                <w:szCs w:val="18"/>
              </w:rPr>
              <w:t xml:space="preserve">la posizione </w:t>
            </w:r>
            <w:r w:rsidR="0032742E">
              <w:rPr>
                <w:b w:val="0"/>
                <w:bCs/>
                <w:sz w:val="18"/>
                <w:szCs w:val="18"/>
              </w:rPr>
              <w:t xml:space="preserve">teorica </w:t>
            </w:r>
            <w:r w:rsidR="00DA2EFC">
              <w:rPr>
                <w:b w:val="0"/>
                <w:bCs/>
                <w:sz w:val="18"/>
                <w:szCs w:val="18"/>
              </w:rPr>
              <w:t>del problema; il secondo modulo la formazione del</w:t>
            </w:r>
            <w:r w:rsidR="0079378A">
              <w:rPr>
                <w:b w:val="0"/>
                <w:bCs/>
                <w:sz w:val="18"/>
                <w:szCs w:val="18"/>
              </w:rPr>
              <w:t>la figura per eccellenza, quella del</w:t>
            </w:r>
            <w:r w:rsidR="00DA2EFC">
              <w:rPr>
                <w:b w:val="0"/>
                <w:bCs/>
                <w:sz w:val="18"/>
                <w:szCs w:val="18"/>
              </w:rPr>
              <w:t xml:space="preserve"> “capro espiatorio”, affrontando il tema da un punto di vista antropologico; il terzo modulo</w:t>
            </w:r>
            <w:r w:rsidR="00592E8E">
              <w:rPr>
                <w:b w:val="0"/>
                <w:bCs/>
                <w:sz w:val="18"/>
                <w:szCs w:val="18"/>
              </w:rPr>
              <w:t xml:space="preserve"> </w:t>
            </w:r>
            <w:r w:rsidR="00241EA6">
              <w:rPr>
                <w:b w:val="0"/>
                <w:bCs/>
                <w:sz w:val="18"/>
                <w:szCs w:val="18"/>
              </w:rPr>
              <w:t>tratterà di figure specifiche del discorso sociale sulla punizione</w:t>
            </w:r>
            <w:r w:rsidR="0032742E">
              <w:rPr>
                <w:b w:val="0"/>
                <w:bCs/>
                <w:sz w:val="18"/>
                <w:szCs w:val="18"/>
              </w:rPr>
              <w:t xml:space="preserve"> (follia, crimine, indi</w:t>
            </w:r>
            <w:r w:rsidR="00262360">
              <w:rPr>
                <w:b w:val="0"/>
                <w:bCs/>
                <w:sz w:val="18"/>
                <w:szCs w:val="18"/>
              </w:rPr>
              <w:t>vi</w:t>
            </w:r>
            <w:r w:rsidR="0032742E">
              <w:rPr>
                <w:b w:val="0"/>
                <w:bCs/>
                <w:sz w:val="18"/>
                <w:szCs w:val="18"/>
              </w:rPr>
              <w:t>duo pericoloso)</w:t>
            </w:r>
            <w:r w:rsidR="00241EA6">
              <w:rPr>
                <w:b w:val="0"/>
                <w:bCs/>
                <w:sz w:val="18"/>
                <w:szCs w:val="18"/>
              </w:rPr>
              <w:t xml:space="preserve">; </w:t>
            </w:r>
            <w:r w:rsidR="009D3651">
              <w:rPr>
                <w:b w:val="0"/>
                <w:bCs/>
                <w:sz w:val="18"/>
                <w:szCs w:val="18"/>
              </w:rPr>
              <w:t xml:space="preserve">il quarto </w:t>
            </w:r>
            <w:r w:rsidR="0079378A">
              <w:rPr>
                <w:b w:val="0"/>
                <w:bCs/>
                <w:sz w:val="18"/>
                <w:szCs w:val="18"/>
              </w:rPr>
              <w:t>il modello del “panopticon” ipotizzato da Bentham</w:t>
            </w:r>
            <w:r w:rsidR="002230D7">
              <w:rPr>
                <w:b w:val="0"/>
                <w:bCs/>
                <w:sz w:val="18"/>
                <w:szCs w:val="18"/>
              </w:rPr>
              <w:t>, con lo scopo di mostrare come i confini fra la società stessa e le istituzioni punitive siano sfumati</w:t>
            </w:r>
            <w:r w:rsidR="0079378A">
              <w:rPr>
                <w:b w:val="0"/>
                <w:bCs/>
                <w:sz w:val="18"/>
                <w:szCs w:val="18"/>
              </w:rPr>
              <w:t xml:space="preserve">; </w:t>
            </w:r>
            <w:r w:rsidR="002230D7">
              <w:rPr>
                <w:b w:val="0"/>
                <w:bCs/>
                <w:sz w:val="18"/>
                <w:szCs w:val="18"/>
              </w:rPr>
              <w:t xml:space="preserve">il quinto presenterà riflessioni a margine </w:t>
            </w:r>
            <w:r w:rsidR="006A760A">
              <w:rPr>
                <w:b w:val="0"/>
                <w:bCs/>
                <w:sz w:val="18"/>
                <w:szCs w:val="18"/>
              </w:rPr>
              <w:t>sul problema della punizione in epoca contemporanea</w:t>
            </w:r>
            <w:r w:rsidR="002230D7">
              <w:rPr>
                <w:b w:val="0"/>
                <w:bCs/>
                <w:sz w:val="18"/>
                <w:szCs w:val="18"/>
              </w:rPr>
              <w:t xml:space="preserve">. </w:t>
            </w:r>
            <w:r w:rsidR="005B0229">
              <w:rPr>
                <w:b w:val="0"/>
                <w:bCs/>
                <w:sz w:val="18"/>
                <w:szCs w:val="18"/>
              </w:rPr>
              <w:t xml:space="preserve"> </w:t>
            </w:r>
          </w:p>
        </w:tc>
      </w:tr>
      <w:tr w:rsidR="00E219F6" w:rsidRPr="001B3E8D" w:rsidTr="00BD64C4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219F6" w:rsidRPr="00D11B3C" w:rsidRDefault="00E219F6" w:rsidP="00D11B3C">
            <w:pPr>
              <w:rPr>
                <w:b/>
              </w:rPr>
            </w:pPr>
            <w:r w:rsidRPr="00D11B3C">
              <w:rPr>
                <w:b/>
              </w:rPr>
              <w:t>Obiettivi formativi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D7AC8" w:rsidRPr="002D7AC8" w:rsidRDefault="002D7AC8" w:rsidP="002D7AC8">
            <w:pPr>
              <w:jc w:val="lef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225"/>
            </w:tblGrid>
            <w:tr w:rsidR="002D7AC8" w:rsidRPr="002D7AC8">
              <w:trPr>
                <w:trHeight w:val="806"/>
              </w:trPr>
              <w:tc>
                <w:tcPr>
                  <w:tcW w:w="0" w:type="auto"/>
                </w:tcPr>
                <w:p w:rsidR="002D7AC8" w:rsidRPr="002D7AC8" w:rsidRDefault="002D7AC8" w:rsidP="002D7AC8">
                  <w:pPr>
                    <w:jc w:val="left"/>
                    <w:rPr>
                      <w:rFonts w:eastAsiaTheme="minorHAnsi"/>
                      <w:color w:val="000000"/>
                      <w:lang w:eastAsia="en-US"/>
                    </w:rPr>
                  </w:pPr>
                  <w:r w:rsidRPr="002D7AC8">
                    <w:rPr>
                      <w:rFonts w:eastAsiaTheme="minorHAnsi"/>
                      <w:color w:val="000000"/>
                      <w:lang w:eastAsia="en-US"/>
                    </w:rPr>
                    <w:t xml:space="preserve">Il </w:t>
                  </w:r>
                  <w:r w:rsidR="00151F87">
                    <w:rPr>
                      <w:rFonts w:eastAsiaTheme="minorHAnsi"/>
                      <w:color w:val="000000"/>
                      <w:lang w:eastAsia="en-US"/>
                    </w:rPr>
                    <w:t>Corso</w:t>
                  </w:r>
                  <w:r w:rsidRPr="002D7AC8">
                    <w:rPr>
                      <w:rFonts w:eastAsiaTheme="minorHAnsi"/>
                      <w:i/>
                      <w:iCs/>
                      <w:color w:val="000000"/>
                      <w:lang w:eastAsia="en-US"/>
                    </w:rPr>
                    <w:t xml:space="preserve"> </w:t>
                  </w:r>
                  <w:r w:rsidRPr="002D7AC8">
                    <w:rPr>
                      <w:rFonts w:eastAsiaTheme="minorHAnsi"/>
                      <w:color w:val="000000"/>
                      <w:lang w:eastAsia="en-US"/>
                    </w:rPr>
                    <w:t xml:space="preserve">ha i seguenti obiettivi formativi: </w:t>
                  </w:r>
                </w:p>
                <w:p w:rsidR="00151F87" w:rsidRDefault="00151F87" w:rsidP="00151F87">
                  <w:pPr>
                    <w:jc w:val="left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  <w:p w:rsidR="00151F87" w:rsidRDefault="00151F87" w:rsidP="00D22B16">
                  <w:pPr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1. C</w:t>
                  </w:r>
                  <w:r w:rsidR="00CB37AE">
                    <w:rPr>
                      <w:rFonts w:eastAsiaTheme="minorHAnsi"/>
                      <w:color w:val="000000"/>
                      <w:lang w:eastAsia="en-US"/>
                    </w:rPr>
                    <w:t>omprendere il rapporto fra rappresentazione sociale e istituzione della pena</w:t>
                  </w:r>
                </w:p>
                <w:p w:rsidR="00151F87" w:rsidRPr="002D7AC8" w:rsidRDefault="00D56200" w:rsidP="00D22B16">
                  <w:pPr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 xml:space="preserve">2. </w:t>
                  </w:r>
                  <w:r w:rsidR="00CB37AE">
                    <w:rPr>
                      <w:rFonts w:eastAsiaTheme="minorHAnsi"/>
                      <w:color w:val="000000"/>
                      <w:lang w:eastAsia="en-US"/>
                    </w:rPr>
                    <w:t>Analizzare storicamente le principali figure intorno cui si è costruito il discorso penale</w:t>
                  </w:r>
                  <w:r w:rsidR="00151F87">
                    <w:rPr>
                      <w:rFonts w:eastAsiaTheme="minorHAnsi"/>
                      <w:color w:val="000000"/>
                      <w:lang w:eastAsia="en-US"/>
                    </w:rPr>
                    <w:t xml:space="preserve">  </w:t>
                  </w:r>
                </w:p>
                <w:p w:rsidR="002D7AC8" w:rsidRPr="002D7AC8" w:rsidRDefault="00151F87" w:rsidP="00D22B16">
                  <w:pPr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3</w:t>
                  </w:r>
                  <w:r w:rsidR="002D7AC8" w:rsidRPr="002D7AC8">
                    <w:rPr>
                      <w:rFonts w:eastAsiaTheme="minorHAnsi"/>
                      <w:color w:val="000000"/>
                      <w:lang w:eastAsia="en-US"/>
                    </w:rPr>
                    <w:t>.</w:t>
                  </w:r>
                  <w:r w:rsidR="00CB37AE">
                    <w:rPr>
                      <w:rFonts w:eastAsiaTheme="minorHAnsi"/>
                      <w:color w:val="000000"/>
                      <w:lang w:eastAsia="en-US"/>
                    </w:rPr>
                    <w:t xml:space="preserve"> </w:t>
                  </w:r>
                  <w:r w:rsidR="00CB37AE">
                    <w:rPr>
                      <w:rFonts w:eastAsiaTheme="minorHAnsi"/>
                      <w:color w:val="000000"/>
                      <w:lang w:eastAsia="en-US"/>
                    </w:rPr>
                    <w:t>Conoscenza del problema in prospettiva storica</w:t>
                  </w:r>
                </w:p>
                <w:p w:rsidR="002D7AC8" w:rsidRPr="002D7AC8" w:rsidRDefault="00151F87" w:rsidP="00D22B16">
                  <w:pPr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4</w:t>
                  </w:r>
                  <w:r w:rsidR="002D7AC8" w:rsidRPr="002D7AC8">
                    <w:rPr>
                      <w:rFonts w:eastAsiaTheme="minorHAnsi"/>
                      <w:color w:val="000000"/>
                      <w:lang w:eastAsia="en-US"/>
                    </w:rPr>
                    <w:t>.</w:t>
                  </w:r>
                  <w:r w:rsidR="00CB37AE">
                    <w:rPr>
                      <w:rFonts w:eastAsiaTheme="minorHAnsi"/>
                      <w:color w:val="000000"/>
                      <w:lang w:eastAsia="en-US"/>
                    </w:rPr>
                    <w:t xml:space="preserve"> Comprendere il fenomeno delle istituzioni punitive in tutta la sua complessità sociale (e non solo dal punto di vista giuridico)</w:t>
                  </w:r>
                  <w:r w:rsidR="00B1143A">
                    <w:rPr>
                      <w:rFonts w:eastAsiaTheme="minorHAnsi"/>
                      <w:color w:val="000000"/>
                      <w:lang w:eastAsia="en-US"/>
                    </w:rPr>
                    <w:t xml:space="preserve"> </w:t>
                  </w:r>
                  <w:r>
                    <w:rPr>
                      <w:rFonts w:eastAsiaTheme="minorHAnsi"/>
                      <w:color w:val="000000"/>
                      <w:lang w:eastAsia="en-US"/>
                    </w:rPr>
                    <w:t xml:space="preserve"> </w:t>
                  </w:r>
                </w:p>
                <w:p w:rsidR="002D7AC8" w:rsidRPr="002D7AC8" w:rsidRDefault="002D7AC8" w:rsidP="00151F87">
                  <w:pPr>
                    <w:jc w:val="left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</w:tr>
          </w:tbl>
          <w:p w:rsidR="00E219F6" w:rsidRPr="00D11B3C" w:rsidRDefault="00E219F6" w:rsidP="00A37D20">
            <w:pPr>
              <w:pStyle w:val="Paragrafoelenco"/>
              <w:ind w:left="0"/>
            </w:pPr>
          </w:p>
        </w:tc>
      </w:tr>
      <w:tr w:rsidR="00922127" w:rsidRPr="001B3E8D" w:rsidTr="00151F87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22127" w:rsidRPr="00D11B3C" w:rsidRDefault="00922127" w:rsidP="00151F87">
            <w:pPr>
              <w:rPr>
                <w:b/>
              </w:rPr>
            </w:pPr>
            <w:r w:rsidRPr="00D11B3C">
              <w:rPr>
                <w:b/>
              </w:rPr>
              <w:t>Prerequisiti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22127" w:rsidRPr="001B3E8D" w:rsidRDefault="00CB37AE" w:rsidP="00151F87">
            <w:r>
              <w:t>Nozioni base di teoria sociale</w:t>
            </w:r>
          </w:p>
        </w:tc>
      </w:tr>
      <w:tr w:rsidR="001B3E8D" w:rsidRPr="001B3E8D" w:rsidTr="00BD64C4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3E8D" w:rsidRPr="00D11B3C" w:rsidRDefault="00406512" w:rsidP="00D11B3C">
            <w:pPr>
              <w:rPr>
                <w:b/>
              </w:rPr>
            </w:pPr>
            <w:r w:rsidRPr="00D11B3C">
              <w:rPr>
                <w:b/>
              </w:rPr>
              <w:t>Risultati di apprendimento attesi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1F87" w:rsidRDefault="00151F87" w:rsidP="00151F87">
            <w:pPr>
              <w:rPr>
                <w:color w:val="333333"/>
                <w:shd w:val="clear" w:color="auto" w:fill="FFFFFF"/>
              </w:rPr>
            </w:pPr>
            <w:r w:rsidRPr="00151F87">
              <w:rPr>
                <w:color w:val="333333"/>
                <w:shd w:val="clear" w:color="auto" w:fill="FFFFFF"/>
              </w:rPr>
              <w:t>Al termine dell'insegnamento lo studente sarà in grado di</w:t>
            </w:r>
            <w:r>
              <w:rPr>
                <w:color w:val="333333"/>
                <w:shd w:val="clear" w:color="auto" w:fill="FFFFFF"/>
              </w:rPr>
              <w:t>:</w:t>
            </w:r>
          </w:p>
          <w:p w:rsidR="00151F87" w:rsidRDefault="00151F87" w:rsidP="00151F87">
            <w:pPr>
              <w:rPr>
                <w:color w:val="333333"/>
                <w:shd w:val="clear" w:color="auto" w:fill="FFFFFF"/>
              </w:rPr>
            </w:pPr>
          </w:p>
          <w:p w:rsidR="00151F87" w:rsidRPr="00151F87" w:rsidRDefault="00151F87" w:rsidP="00151F87">
            <w:pPr>
              <w:rPr>
                <w:color w:val="333333"/>
                <w:shd w:val="clear" w:color="auto" w:fill="FFFFFF"/>
              </w:rPr>
            </w:pPr>
            <w:r w:rsidRPr="00151F87">
              <w:rPr>
                <w:color w:val="333333"/>
                <w:shd w:val="clear" w:color="auto" w:fill="FFFFFF"/>
              </w:rPr>
              <w:t xml:space="preserve">1. analizzare e interpretare le fonti e i testi </w:t>
            </w:r>
            <w:r>
              <w:rPr>
                <w:color w:val="333333"/>
                <w:shd w:val="clear" w:color="auto" w:fill="FFFFFF"/>
              </w:rPr>
              <w:t xml:space="preserve">relativi alla genesi e alla evoluzione del concetto di </w:t>
            </w:r>
            <w:r w:rsidR="00767378">
              <w:rPr>
                <w:color w:val="333333"/>
                <w:shd w:val="clear" w:color="auto" w:fill="FFFFFF"/>
              </w:rPr>
              <w:t>istituzione punitive</w:t>
            </w:r>
          </w:p>
          <w:p w:rsidR="00151F87" w:rsidRPr="00151F87" w:rsidRDefault="00151F87" w:rsidP="00151F87">
            <w:pPr>
              <w:rPr>
                <w:color w:val="333333"/>
                <w:shd w:val="clear" w:color="auto" w:fill="FFFFFF"/>
              </w:rPr>
            </w:pPr>
            <w:r w:rsidRPr="00151F87">
              <w:rPr>
                <w:color w:val="333333"/>
                <w:shd w:val="clear" w:color="auto" w:fill="FFFFFF"/>
              </w:rPr>
              <w:t>2. orientarsi criticamente nella</w:t>
            </w:r>
            <w:r w:rsidR="00767378">
              <w:rPr>
                <w:color w:val="333333"/>
                <w:shd w:val="clear" w:color="auto" w:fill="FFFFFF"/>
              </w:rPr>
              <w:t xml:space="preserve"> complessità dei dibattiti sul discorso punitivo</w:t>
            </w:r>
            <w:r w:rsidRPr="00151F87">
              <w:rPr>
                <w:color w:val="333333"/>
                <w:shd w:val="clear" w:color="auto" w:fill="FFFFFF"/>
              </w:rPr>
              <w:t>;</w:t>
            </w:r>
          </w:p>
          <w:p w:rsidR="00151F87" w:rsidRPr="00151F87" w:rsidRDefault="00151F87" w:rsidP="00151F87">
            <w:pPr>
              <w:rPr>
                <w:color w:val="333333"/>
                <w:shd w:val="clear" w:color="auto" w:fill="FFFFFF"/>
              </w:rPr>
            </w:pPr>
            <w:r w:rsidRPr="00151F87">
              <w:rPr>
                <w:color w:val="333333"/>
                <w:shd w:val="clear" w:color="auto" w:fill="FFFFFF"/>
              </w:rPr>
              <w:t>3. comprenderne l'evoluzione storica;</w:t>
            </w:r>
          </w:p>
          <w:p w:rsidR="00151F87" w:rsidRPr="00151F87" w:rsidRDefault="00151F87" w:rsidP="00151F87">
            <w:pPr>
              <w:rPr>
                <w:color w:val="333333"/>
                <w:shd w:val="clear" w:color="auto" w:fill="FFFFFF"/>
              </w:rPr>
            </w:pPr>
            <w:r w:rsidRPr="00151F87">
              <w:rPr>
                <w:color w:val="333333"/>
                <w:shd w:val="clear" w:color="auto" w:fill="FFFFFF"/>
              </w:rPr>
              <w:t>4. acquisire gli strumenti teorici necessari per prendere parte in modo fruttuoso a molteplici attività</w:t>
            </w:r>
          </w:p>
          <w:p w:rsidR="00151F87" w:rsidRPr="00151F87" w:rsidRDefault="00151F87" w:rsidP="00151F87">
            <w:pPr>
              <w:rPr>
                <w:color w:val="333333"/>
                <w:shd w:val="clear" w:color="auto" w:fill="FFFFFF"/>
              </w:rPr>
            </w:pPr>
            <w:r w:rsidRPr="00151F87">
              <w:rPr>
                <w:color w:val="333333"/>
                <w:shd w:val="clear" w:color="auto" w:fill="FFFFFF"/>
              </w:rPr>
              <w:t>professionali, in contesti pubblici e privati;</w:t>
            </w:r>
          </w:p>
          <w:p w:rsidR="00D11B3C" w:rsidRPr="000A43B2" w:rsidRDefault="00151F87" w:rsidP="00151F87">
            <w:r w:rsidRPr="00151F87">
              <w:rPr>
                <w:color w:val="333333"/>
                <w:shd w:val="clear" w:color="auto" w:fill="FFFFFF"/>
              </w:rPr>
              <w:t>5. sviluppare adeguate capacità comunicative sui temi in oggetto</w:t>
            </w:r>
            <w:r w:rsidR="00F23320">
              <w:rPr>
                <w:color w:val="333333"/>
                <w:shd w:val="clear" w:color="auto" w:fill="FFFFFF"/>
              </w:rPr>
              <w:t>, sia in forma scritta che in forma orale</w:t>
            </w:r>
          </w:p>
        </w:tc>
      </w:tr>
      <w:tr w:rsidR="00CB4595" w:rsidRPr="001B3E8D" w:rsidTr="00151F87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B4595" w:rsidRPr="00D11B3C" w:rsidRDefault="00CB4595" w:rsidP="00151F87">
            <w:pPr>
              <w:rPr>
                <w:b/>
              </w:rPr>
            </w:pPr>
            <w:r w:rsidRPr="00D11B3C">
              <w:rPr>
                <w:b/>
              </w:rPr>
              <w:t>Organizzazione dell’insegnamento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65CE1" w:rsidRPr="00765CE1" w:rsidRDefault="00765CE1" w:rsidP="00765CE1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65CE1">
              <w:rPr>
                <w:rFonts w:ascii="Times New Roman" w:hAnsi="Times New Roman" w:cs="Times New Roman"/>
                <w:sz w:val="18"/>
                <w:szCs w:val="18"/>
              </w:rPr>
              <w:t xml:space="preserve">Il corso è sviluppato attraverso le </w:t>
            </w:r>
            <w:r w:rsidRPr="00765CE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lezioni preregistrate audio-video </w:t>
            </w:r>
            <w:r w:rsidRPr="00765CE1">
              <w:rPr>
                <w:rFonts w:ascii="Times New Roman" w:hAnsi="Times New Roman" w:cs="Times New Roman"/>
                <w:sz w:val="18"/>
                <w:szCs w:val="18"/>
              </w:rPr>
              <w:t xml:space="preserve">che compongono, insieme a slide e dispense, i materiali di studio disponibili in piattaforma. </w:t>
            </w:r>
          </w:p>
          <w:p w:rsidR="00765CE1" w:rsidRPr="00765CE1" w:rsidRDefault="00765CE1" w:rsidP="00765CE1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65CE1">
              <w:rPr>
                <w:rFonts w:ascii="Times New Roman" w:hAnsi="Times New Roman" w:cs="Times New Roman"/>
                <w:sz w:val="18"/>
                <w:szCs w:val="18"/>
              </w:rPr>
              <w:t xml:space="preserve">Sono poi proposti dei </w:t>
            </w:r>
            <w:r w:rsidRPr="00765CE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test di autovalutazione</w:t>
            </w:r>
            <w:r w:rsidRPr="00765CE1">
              <w:rPr>
                <w:rFonts w:ascii="Times New Roman" w:hAnsi="Times New Roman" w:cs="Times New Roman"/>
                <w:sz w:val="18"/>
                <w:szCs w:val="18"/>
              </w:rPr>
              <w:t xml:space="preserve">, di tipo asincrono, che corredano le lezioni preregistrate e consentono agli studenti di accertare sia la comprensione, sia il grado di conoscenza acquisita dei contenuti di ognuna delle lezioni. </w:t>
            </w:r>
          </w:p>
          <w:p w:rsidR="00765CE1" w:rsidRPr="00765CE1" w:rsidRDefault="00765CE1" w:rsidP="00765CE1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65CE1">
              <w:rPr>
                <w:rFonts w:ascii="Times New Roman" w:hAnsi="Times New Roman" w:cs="Times New Roman"/>
                <w:sz w:val="18"/>
                <w:szCs w:val="18"/>
              </w:rPr>
              <w:t xml:space="preserve">La </w:t>
            </w:r>
            <w:r w:rsidRPr="00765CE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didattica interattiva </w:t>
            </w:r>
            <w:r w:rsidRPr="00765CE1">
              <w:rPr>
                <w:rFonts w:ascii="Times New Roman" w:hAnsi="Times New Roman" w:cs="Times New Roman"/>
                <w:sz w:val="18"/>
                <w:szCs w:val="18"/>
              </w:rPr>
              <w:t xml:space="preserve">è svolta nel forum della “classe virtuale” e comprende le </w:t>
            </w:r>
            <w:r w:rsidRPr="00765CE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etivity </w:t>
            </w:r>
            <w:r w:rsidRPr="00765CE1">
              <w:rPr>
                <w:rFonts w:ascii="Times New Roman" w:hAnsi="Times New Roman" w:cs="Times New Roman"/>
                <w:sz w:val="18"/>
                <w:szCs w:val="18"/>
              </w:rPr>
              <w:t xml:space="preserve">che applicano le </w:t>
            </w:r>
            <w:r w:rsidRPr="00765CE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conoscenze acquisite nelle lezioni di teoria. </w:t>
            </w:r>
          </w:p>
          <w:p w:rsidR="00DB2307" w:rsidRDefault="00DB2307" w:rsidP="00DB2307">
            <w:r>
              <w:t>In particolare, il Corso di Teoria e storia della società internazionale prevede 9 Crediti formativi. Il carico</w:t>
            </w:r>
          </w:p>
          <w:p w:rsidR="00DB2307" w:rsidRDefault="00DB2307" w:rsidP="00DB2307">
            <w:r>
              <w:t>totale di studio per questo modulo di insegnamento è compreso tra 200/230 ore così suddivise in:</w:t>
            </w:r>
          </w:p>
          <w:p w:rsidR="00DB2307" w:rsidRDefault="00DB2307" w:rsidP="00DB2307">
            <w:r>
              <w:t>Circa 180 ore per la visualizzazione e lo studio del materiale videoregistrato (28 Ore videoregistrate).</w:t>
            </w:r>
          </w:p>
          <w:p w:rsidR="00DB2307" w:rsidRDefault="00DB2307" w:rsidP="00DB2307">
            <w:r>
              <w:t>Circa 20 ore di Didattica Interattiva per l’elaborazione e la consegna dell’Etivity</w:t>
            </w:r>
          </w:p>
          <w:p w:rsidR="00DB2307" w:rsidRDefault="00DB2307" w:rsidP="00DB2307">
            <w:r>
              <w:t>Circa 30 ore di Didattica Interattiva per l’esecuzione dei test di autovalutazione.</w:t>
            </w:r>
          </w:p>
          <w:p w:rsidR="00DB2307" w:rsidRDefault="00DB2307" w:rsidP="00DB2307">
            <w:r>
              <w:t>Si consiglia di distribuire lo studio della materia uniformemente in un periodo di 10 settimane dedicando tra le</w:t>
            </w:r>
          </w:p>
          <w:p w:rsidR="00B82705" w:rsidRPr="00765CE1" w:rsidRDefault="00DB2307" w:rsidP="00DB2307">
            <w:r>
              <w:t>20 alle 23 ore di studio a settimana.</w:t>
            </w:r>
          </w:p>
        </w:tc>
      </w:tr>
      <w:tr w:rsidR="001B3E8D" w:rsidRPr="001B3E8D" w:rsidTr="00BD64C4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3E8D" w:rsidRPr="00D11B3C" w:rsidRDefault="001B3E8D" w:rsidP="00D11B3C">
            <w:pPr>
              <w:rPr>
                <w:b/>
              </w:rPr>
            </w:pPr>
            <w:r w:rsidRPr="00D11B3C">
              <w:rPr>
                <w:b/>
              </w:rPr>
              <w:lastRenderedPageBreak/>
              <w:t>Contenuti del corso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53A6" w:rsidRDefault="00CD53A6" w:rsidP="00CD53A6"/>
          <w:p w:rsidR="00F27B80" w:rsidRDefault="00CD53A6" w:rsidP="00CD53A6">
            <w:r w:rsidRPr="00D9534D">
              <w:rPr>
                <w:b/>
              </w:rPr>
              <w:t xml:space="preserve">Modulo </w:t>
            </w:r>
            <w:r w:rsidR="00F27B80">
              <w:rPr>
                <w:b/>
              </w:rPr>
              <w:t>1</w:t>
            </w:r>
            <w:r>
              <w:t xml:space="preserve">: </w:t>
            </w:r>
            <w:r w:rsidR="00BC25A8">
              <w:t>Sociologia della pena e istituzioni penali</w:t>
            </w:r>
            <w:r>
              <w:t xml:space="preserve"> </w:t>
            </w:r>
          </w:p>
          <w:p w:rsidR="00F27B80" w:rsidRDefault="00F27B80" w:rsidP="00CD53A6"/>
          <w:p w:rsidR="00D9534D" w:rsidRDefault="00E21627" w:rsidP="00CD53A6">
            <w:r>
              <w:t>Il mo</w:t>
            </w:r>
            <w:r w:rsidR="00BC25A8">
              <w:t>dulo pr</w:t>
            </w:r>
            <w:r w:rsidR="00FF49FD">
              <w:t>ende in considerazione l’ordine</w:t>
            </w:r>
            <w:r w:rsidR="00BC25A8">
              <w:t xml:space="preserve"> di problemi e discorsi </w:t>
            </w:r>
            <w:r w:rsidR="00FF49FD">
              <w:t xml:space="preserve">entro i quali si stabilisce il rapporto fra giustizia, società e punizione. </w:t>
            </w:r>
          </w:p>
          <w:p w:rsidR="00CD53A6" w:rsidRDefault="00CD53A6" w:rsidP="00CD53A6"/>
          <w:p w:rsidR="00CD53A6" w:rsidRDefault="00CD53A6" w:rsidP="00CD53A6">
            <w:r w:rsidRPr="00D9534D">
              <w:rPr>
                <w:b/>
              </w:rPr>
              <w:t xml:space="preserve">Modulo </w:t>
            </w:r>
            <w:r w:rsidR="00F27B80">
              <w:rPr>
                <w:b/>
              </w:rPr>
              <w:t>2</w:t>
            </w:r>
            <w:r>
              <w:t xml:space="preserve">: </w:t>
            </w:r>
            <w:r w:rsidR="00FF49FD">
              <w:t>Il capro espiatorio</w:t>
            </w:r>
          </w:p>
          <w:p w:rsidR="00A668EB" w:rsidRDefault="00A668EB" w:rsidP="00CD53A6"/>
          <w:p w:rsidR="00CD53A6" w:rsidRDefault="00FF49FD" w:rsidP="00CD53A6">
            <w:r>
              <w:t xml:space="preserve">La figura del capro espiatorio è una figura studiata in modo particolare </w:t>
            </w:r>
            <w:r w:rsidR="001A5E60">
              <w:t xml:space="preserve">dall’antropologia e dalla filosofia sociale.  </w:t>
            </w:r>
            <w:r w:rsidR="001A7248">
              <w:t>Il mo</w:t>
            </w:r>
            <w:r w:rsidR="001A5E60">
              <w:t>dulo prende in considerazione questa figura, concentrandosi in modo particolare sulle tesi di René Girard</w:t>
            </w:r>
            <w:r w:rsidR="0041428F">
              <w:t>: il colpevole risulta in origine un estraneo della società.</w:t>
            </w:r>
          </w:p>
          <w:p w:rsidR="003F171F" w:rsidRDefault="003F171F" w:rsidP="00CD53A6">
            <w:pPr>
              <w:rPr>
                <w:b/>
              </w:rPr>
            </w:pPr>
          </w:p>
          <w:p w:rsidR="00CB4595" w:rsidRDefault="00CD53A6" w:rsidP="00CD53A6">
            <w:r w:rsidRPr="00D9534D">
              <w:rPr>
                <w:b/>
              </w:rPr>
              <w:t xml:space="preserve">Modulo </w:t>
            </w:r>
            <w:r w:rsidR="00F27B80">
              <w:rPr>
                <w:b/>
              </w:rPr>
              <w:t>3</w:t>
            </w:r>
            <w:r>
              <w:t xml:space="preserve">: </w:t>
            </w:r>
            <w:r w:rsidR="004C2E19">
              <w:t xml:space="preserve">Figure del colpevole: gli anormali. </w:t>
            </w:r>
            <w:r w:rsidR="003F171F">
              <w:t xml:space="preserve"> </w:t>
            </w:r>
          </w:p>
          <w:p w:rsidR="00D9534D" w:rsidRDefault="00D9534D" w:rsidP="00CD53A6"/>
          <w:p w:rsidR="00D9534D" w:rsidRDefault="003F171F" w:rsidP="00D9534D">
            <w:r>
              <w:t xml:space="preserve">Il modulo prende in considerazione </w:t>
            </w:r>
            <w:r w:rsidR="004C2E19">
              <w:t xml:space="preserve">le figure che di volta in volta la società ha individuato come nemici e come colpevoli: il folle, </w:t>
            </w:r>
            <w:r w:rsidR="007D6C22">
              <w:t>il criminale, l’individuo da correggere</w:t>
            </w:r>
            <w:r w:rsidR="004C2E19">
              <w:t xml:space="preserve"> </w:t>
            </w:r>
          </w:p>
          <w:p w:rsidR="00F27B80" w:rsidRDefault="00F27B80" w:rsidP="00D9534D"/>
          <w:p w:rsidR="00F27B80" w:rsidRDefault="00F27B80" w:rsidP="00D9534D">
            <w:r w:rsidRPr="00F27B80">
              <w:rPr>
                <w:b/>
              </w:rPr>
              <w:t>Modulo 4</w:t>
            </w:r>
            <w:r>
              <w:t xml:space="preserve">: </w:t>
            </w:r>
            <w:r w:rsidR="007D6C22">
              <w:t>Il panop</w:t>
            </w:r>
            <w:r w:rsidR="00EF28A1">
              <w:t xml:space="preserve">ticon </w:t>
            </w:r>
          </w:p>
          <w:p w:rsidR="00F27B80" w:rsidRDefault="00F27B80" w:rsidP="00D9534D"/>
          <w:p w:rsidR="00D730A3" w:rsidRDefault="00EF28A1" w:rsidP="00D9534D">
            <w:r>
              <w:t xml:space="preserve">Il modulo prende in considerazione un testo chiave riguardante le istituzioni puntive: il panopticon. Questo esempio storico e teorico ci consentirà di sviluppare un discorso  </w:t>
            </w:r>
          </w:p>
          <w:p w:rsidR="00F27B80" w:rsidRDefault="00F27B80" w:rsidP="00F27B80"/>
          <w:p w:rsidR="00E05871" w:rsidRDefault="00116A91" w:rsidP="00F27B80">
            <w:pPr>
              <w:rPr>
                <w:b/>
              </w:rPr>
            </w:pPr>
            <w:r>
              <w:rPr>
                <w:b/>
              </w:rPr>
              <w:t>Modulo 5</w:t>
            </w:r>
            <w:r w:rsidR="000B1643">
              <w:rPr>
                <w:b/>
              </w:rPr>
              <w:t>:</w:t>
            </w:r>
            <w:r w:rsidRPr="000B1643">
              <w:t xml:space="preserve"> </w:t>
            </w:r>
            <w:r w:rsidR="00443EDA">
              <w:t>Punizione e società del rischio</w:t>
            </w:r>
          </w:p>
          <w:p w:rsidR="00116A91" w:rsidRDefault="00116A91" w:rsidP="00F27B80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116A91" w:rsidRPr="000B1643" w:rsidRDefault="00443EDA" w:rsidP="00F27B80">
            <w:r>
              <w:t>Questo modulo prende in considerazione il rapporto delle istituzioni punitive con una società complessa, come la nostra.</w:t>
            </w:r>
            <w:r w:rsidR="00116A91" w:rsidRPr="000B1643">
              <w:t>.</w:t>
            </w:r>
          </w:p>
          <w:p w:rsidR="00116A91" w:rsidRDefault="00116A91" w:rsidP="00F27B80">
            <w:pPr>
              <w:rPr>
                <w:b/>
              </w:rPr>
            </w:pPr>
          </w:p>
          <w:p w:rsidR="00116A91" w:rsidRDefault="00116A91" w:rsidP="00F27B80">
            <w:pPr>
              <w:rPr>
                <w:b/>
              </w:rPr>
            </w:pPr>
          </w:p>
          <w:p w:rsidR="00F23659" w:rsidRDefault="00F23659" w:rsidP="00D9534D"/>
          <w:p w:rsidR="009B7AB5" w:rsidRPr="00F23659" w:rsidRDefault="009B7AB5" w:rsidP="009B7AB5">
            <w:r w:rsidRPr="00F23659">
              <w:rPr>
                <w:b/>
              </w:rPr>
              <w:t>Etivity</w:t>
            </w:r>
            <w:r w:rsidRPr="00F23659">
              <w:t>:</w:t>
            </w:r>
            <w:r>
              <w:t xml:space="preserve"> breve commento di un bra</w:t>
            </w:r>
            <w:r w:rsidR="007F3017">
              <w:t xml:space="preserve">no o di una tematica tratta dai </w:t>
            </w:r>
            <w:r w:rsidR="006F2967">
              <w:t xml:space="preserve">Moduli 2, </w:t>
            </w:r>
            <w:r w:rsidR="00F27B80">
              <w:t>4</w:t>
            </w:r>
            <w:r w:rsidR="0056692A">
              <w:t>, 5, 6</w:t>
            </w:r>
            <w:r w:rsidR="007F3017">
              <w:t>. Ogni Etivity dà la possibilità di avere un punto in più rispetto al punteggio base.</w:t>
            </w:r>
          </w:p>
          <w:p w:rsidR="00F23659" w:rsidRDefault="00F23659" w:rsidP="00D9534D"/>
          <w:p w:rsidR="00053D08" w:rsidRPr="001B3E8D" w:rsidRDefault="00053D08" w:rsidP="005E4345"/>
        </w:tc>
      </w:tr>
      <w:tr w:rsidR="001B3E8D" w:rsidRPr="001B3E8D" w:rsidTr="00BD64C4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3E8D" w:rsidRPr="00D11B3C" w:rsidRDefault="00687DE5" w:rsidP="00D11B3C">
            <w:pPr>
              <w:rPr>
                <w:b/>
              </w:rPr>
            </w:pPr>
            <w:r w:rsidRPr="00D11B3C">
              <w:rPr>
                <w:b/>
              </w:rPr>
              <w:t>Materiali di studio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9534D" w:rsidRDefault="00D9534D" w:rsidP="00D9534D">
            <w:r>
              <w:t xml:space="preserve">•      </w:t>
            </w:r>
            <w:r w:rsidRPr="00D9534D">
              <w:rPr>
                <w:b/>
              </w:rPr>
              <w:t>MATERIALI DIDATTICI A CURA DEL DOCENTE</w:t>
            </w:r>
          </w:p>
          <w:p w:rsidR="00B36464" w:rsidRDefault="00B36464" w:rsidP="00D9534D"/>
          <w:p w:rsidR="00B36464" w:rsidRDefault="006449D0" w:rsidP="00D9534D">
            <w:r w:rsidRPr="008D1D23">
              <w:t xml:space="preserve">Il materiale didattico presente in piattaforma è suddiviso in </w:t>
            </w:r>
            <w:r w:rsidR="00AD6C76">
              <w:t>4</w:t>
            </w:r>
            <w:r w:rsidRPr="008D1D23">
              <w:t xml:space="preserve"> moduli. </w:t>
            </w:r>
            <w:r w:rsidR="00B36464">
              <w:t>I moduli</w:t>
            </w:r>
            <w:r w:rsidRPr="008D1D23">
              <w:t xml:space="preserve"> ricoprono interamente il programma e ciascuno di essi contiene </w:t>
            </w:r>
            <w:r w:rsidRPr="00B36464">
              <w:rPr>
                <w:b/>
              </w:rPr>
              <w:t>dispense</w:t>
            </w:r>
            <w:r w:rsidRPr="008D1D23">
              <w:t xml:space="preserve">, </w:t>
            </w:r>
            <w:r w:rsidRPr="00B36464">
              <w:rPr>
                <w:b/>
              </w:rPr>
              <w:t>slide</w:t>
            </w:r>
            <w:r w:rsidR="00B36464">
              <w:t xml:space="preserve">, </w:t>
            </w:r>
            <w:r w:rsidR="00B36464" w:rsidRPr="00B36464">
              <w:rPr>
                <w:b/>
              </w:rPr>
              <w:t>test</w:t>
            </w:r>
            <w:r w:rsidRPr="00B36464">
              <w:rPr>
                <w:b/>
              </w:rPr>
              <w:t xml:space="preserve"> di autovalutazione</w:t>
            </w:r>
            <w:r w:rsidRPr="008D1D23">
              <w:t xml:space="preserve"> e </w:t>
            </w:r>
            <w:r w:rsidRPr="00B36464">
              <w:rPr>
                <w:b/>
              </w:rPr>
              <w:t>videolezioni</w:t>
            </w:r>
            <w:r w:rsidRPr="008D1D23">
              <w:t>. Tale materiale contiene tutti gli elementi necessari per affrontare lo studio della materia</w:t>
            </w:r>
            <w:r w:rsidR="00B36464">
              <w:t xml:space="preserve">. </w:t>
            </w:r>
          </w:p>
          <w:p w:rsidR="006449D0" w:rsidRDefault="006449D0" w:rsidP="00D9534D"/>
          <w:p w:rsidR="00D9534D" w:rsidRDefault="00D9534D" w:rsidP="00D9534D"/>
          <w:p w:rsidR="001B3E8D" w:rsidRPr="000A2E51" w:rsidRDefault="001B3E8D" w:rsidP="00D9534D"/>
        </w:tc>
      </w:tr>
      <w:tr w:rsidR="001B3E8D" w:rsidRPr="001B3E8D" w:rsidTr="00BD64C4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3E8D" w:rsidRPr="00D11B3C" w:rsidRDefault="001B3E8D" w:rsidP="00D11B3C">
            <w:pPr>
              <w:rPr>
                <w:b/>
              </w:rPr>
            </w:pPr>
            <w:r w:rsidRPr="00D11B3C">
              <w:rPr>
                <w:b/>
              </w:rPr>
              <w:t>Modalità di verifica dell’apprendimento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D5CC2" w:rsidRDefault="009D5CC2" w:rsidP="009D5CC2">
            <w:r w:rsidRPr="009D5CC2">
              <w:t xml:space="preserve">L’esame consiste nello svolgimento di una </w:t>
            </w:r>
            <w:r w:rsidRPr="009D5CC2">
              <w:rPr>
                <w:b/>
              </w:rPr>
              <w:t>prova</w:t>
            </w:r>
            <w:r w:rsidRPr="009D5CC2">
              <w:t xml:space="preserve"> in forma orale e/o scritta tendente ad accertare le capacità di analisi e rielaborazione dei concetti acquisiti e di una serie di attività (</w:t>
            </w:r>
            <w:r w:rsidRPr="009D5CC2">
              <w:rPr>
                <w:i/>
              </w:rPr>
              <w:t>etivity</w:t>
            </w:r>
            <w:r w:rsidRPr="009D5CC2">
              <w:t>) svolte durante il corso nelle classi virtuali. In questo modo vengono valutati i risultati di apprendimento attesi circa le conoscenze della materia, la capacità di applicarle, le abilità comunicative, la capacità di trarre conclusioni e la capacità di autoapprendimento.</w:t>
            </w:r>
          </w:p>
          <w:p w:rsidR="009D5CC2" w:rsidRPr="009D5CC2" w:rsidRDefault="009D5CC2" w:rsidP="009D5CC2"/>
          <w:p w:rsidR="009D5CC2" w:rsidRPr="009D5CC2" w:rsidRDefault="009D5CC2" w:rsidP="009D5CC2">
            <w:pPr>
              <w:rPr>
                <w:b/>
              </w:rPr>
            </w:pPr>
            <w:r w:rsidRPr="009D5CC2">
              <w:rPr>
                <w:b/>
              </w:rPr>
              <w:t>L’esame di profitto può essere effettuato in forma orale presso la sede di Roma, in forma scritta presso i poli didattici, previa prenotazione da parte dello studente.</w:t>
            </w:r>
          </w:p>
          <w:p w:rsidR="009D5CC2" w:rsidRPr="009D5CC2" w:rsidRDefault="009D5CC2" w:rsidP="009D5CC2"/>
          <w:p w:rsidR="009D5CC2" w:rsidRDefault="009D5CC2" w:rsidP="009D5CC2">
            <w:r w:rsidRPr="009D5CC2">
              <w:t xml:space="preserve">La prova orale consiste in un </w:t>
            </w:r>
            <w:r w:rsidRPr="009D5CC2">
              <w:rPr>
                <w:i/>
              </w:rPr>
              <w:t>colloquio</w:t>
            </w:r>
            <w:r w:rsidRPr="009D5CC2">
              <w:t xml:space="preserve"> per accertare il livello di preparazione dello studente.</w:t>
            </w:r>
          </w:p>
          <w:p w:rsidR="009D5CC2" w:rsidRPr="009D5CC2" w:rsidRDefault="009D5CC2" w:rsidP="009D5CC2"/>
          <w:p w:rsidR="009D5CC2" w:rsidRDefault="009D5CC2" w:rsidP="009D5CC2">
            <w:r w:rsidRPr="009D5CC2">
              <w:t xml:space="preserve">La prova scritta, si articola nel modello “3+3” (3 </w:t>
            </w:r>
            <w:r w:rsidRPr="009D5CC2">
              <w:rPr>
                <w:i/>
              </w:rPr>
              <w:t>domande a risposta chiusa</w:t>
            </w:r>
            <w:r w:rsidRPr="009D5CC2">
              <w:t xml:space="preserve"> e 3 </w:t>
            </w:r>
            <w:r w:rsidRPr="009D5CC2">
              <w:rPr>
                <w:i/>
              </w:rPr>
              <w:t>domande aperte</w:t>
            </w:r>
            <w:r w:rsidRPr="009D5CC2">
              <w:t>):</w:t>
            </w:r>
          </w:p>
          <w:p w:rsidR="009D5CC2" w:rsidRPr="009D5CC2" w:rsidRDefault="009D5CC2" w:rsidP="009D5CC2"/>
          <w:p w:rsidR="009D5CC2" w:rsidRPr="009D5CC2" w:rsidRDefault="009D5CC2" w:rsidP="009D5CC2">
            <w:r w:rsidRPr="009D5CC2">
              <w:t>- alle 3 domande chiuse relative ai contenuti differenti del programma d’esame viene attribuito il valore di 2 punti per risposta corretta;</w:t>
            </w:r>
          </w:p>
          <w:p w:rsidR="007760A2" w:rsidRDefault="009D5CC2" w:rsidP="009D5CC2">
            <w:r w:rsidRPr="009D5CC2">
              <w:t>- alle 3 domande aperte viene assegnato un punteggio massimo pari a 8 punti in base alla verifica del docente sui risultati di apprendimento attesi.</w:t>
            </w:r>
          </w:p>
          <w:p w:rsidR="00F25B7E" w:rsidRDefault="00F25B7E" w:rsidP="009D5CC2"/>
          <w:p w:rsidR="00F25B7E" w:rsidRDefault="00F25B7E" w:rsidP="009D5CC2">
            <w:r>
              <w:t>Una parte della prova d’esame (sia scritta che orale) potrà vertere sug</w:t>
            </w:r>
            <w:r w:rsidR="00EA61E1">
              <w:t>li argomenti e i contenuti della/delle</w:t>
            </w:r>
            <w:r>
              <w:t xml:space="preserve"> </w:t>
            </w:r>
            <w:r w:rsidRPr="00F25B7E">
              <w:rPr>
                <w:i/>
              </w:rPr>
              <w:t>etivity</w:t>
            </w:r>
            <w:r w:rsidR="001817C0">
              <w:t xml:space="preserve"> presenti in piattaforma. </w:t>
            </w:r>
          </w:p>
          <w:p w:rsidR="009D5CC2" w:rsidRPr="001B3E8D" w:rsidRDefault="009D5CC2" w:rsidP="009D5CC2"/>
        </w:tc>
      </w:tr>
      <w:tr w:rsidR="001B3E8D" w:rsidRPr="001B3E8D" w:rsidTr="00BD64C4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3E8D" w:rsidRPr="00D11B3C" w:rsidRDefault="0092546A" w:rsidP="00D11B3C">
            <w:pPr>
              <w:rPr>
                <w:b/>
              </w:rPr>
            </w:pPr>
            <w:r>
              <w:rPr>
                <w:b/>
              </w:rPr>
              <w:lastRenderedPageBreak/>
              <w:t xml:space="preserve">Criteri </w:t>
            </w:r>
            <w:r w:rsidR="001B3E8D" w:rsidRPr="00D11B3C">
              <w:rPr>
                <w:b/>
              </w:rPr>
              <w:t>per l’assegnazione dell’elaborato finale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D5CC2" w:rsidRPr="009D5CC2" w:rsidRDefault="009D5CC2" w:rsidP="009D5CC2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5CC2">
              <w:rPr>
                <w:rFonts w:ascii="Times New Roman" w:hAnsi="Times New Roman" w:cs="Times New Roman"/>
                <w:sz w:val="18"/>
                <w:szCs w:val="18"/>
              </w:rPr>
              <w:t xml:space="preserve">L’assegnazione dell’elaborato finale avviene sulla base di un colloquio (o anche tramite messaggi in piattaforma) con il docente in cui lo studente manifesterà i propri specifici interessi in relazione a qualche argomento che intende approfondire. Non vi sono preclusioni alla richiesta di assegnazione della tesi e non è prevista una media particolare per poterla richiedere </w:t>
            </w:r>
          </w:p>
          <w:p w:rsidR="001B3E8D" w:rsidRPr="001B3E8D" w:rsidRDefault="001B3E8D" w:rsidP="00D11B3C"/>
        </w:tc>
      </w:tr>
    </w:tbl>
    <w:p w:rsidR="00223738" w:rsidRDefault="00223738" w:rsidP="00D11B3C"/>
    <w:sectPr w:rsidR="00223738" w:rsidSect="004A339D"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0B11" w:rsidRDefault="00860B11" w:rsidP="00D11B3C">
      <w:r>
        <w:separator/>
      </w:r>
    </w:p>
  </w:endnote>
  <w:endnote w:type="continuationSeparator" w:id="0">
    <w:p w:rsidR="00860B11" w:rsidRDefault="00860B11" w:rsidP="00D11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838897"/>
      <w:docPartObj>
        <w:docPartGallery w:val="Page Numbers (Bottom of Page)"/>
        <w:docPartUnique/>
      </w:docPartObj>
    </w:sdtPr>
    <w:sdtEndPr/>
    <w:sdtContent>
      <w:p w:rsidR="00151F87" w:rsidRDefault="001A1CC3" w:rsidP="00D11B3C">
        <w:pPr>
          <w:pStyle w:val="Pidipagina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F301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0B11" w:rsidRDefault="00860B11" w:rsidP="00D11B3C">
      <w:r>
        <w:separator/>
      </w:r>
    </w:p>
  </w:footnote>
  <w:footnote w:type="continuationSeparator" w:id="0">
    <w:p w:rsidR="00860B11" w:rsidRDefault="00860B11" w:rsidP="00D11B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26C99"/>
    <w:multiLevelType w:val="hybridMultilevel"/>
    <w:tmpl w:val="007A9B9E"/>
    <w:lvl w:ilvl="0" w:tplc="EF5E7C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23842"/>
    <w:multiLevelType w:val="hybridMultilevel"/>
    <w:tmpl w:val="0EC268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C10421"/>
    <w:multiLevelType w:val="hybridMultilevel"/>
    <w:tmpl w:val="6B90111E"/>
    <w:lvl w:ilvl="0" w:tplc="E25801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D87254"/>
    <w:multiLevelType w:val="hybridMultilevel"/>
    <w:tmpl w:val="818A223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AD658E"/>
    <w:multiLevelType w:val="hybridMultilevel"/>
    <w:tmpl w:val="858E36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BA562B"/>
    <w:multiLevelType w:val="hybridMultilevel"/>
    <w:tmpl w:val="CC86CFB8"/>
    <w:lvl w:ilvl="0" w:tplc="B178EB70">
      <w:start w:val="5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 w15:restartNumberingAfterBreak="0">
    <w:nsid w:val="3BC07E73"/>
    <w:multiLevelType w:val="hybridMultilevel"/>
    <w:tmpl w:val="B09CDB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FE56B6"/>
    <w:multiLevelType w:val="hybridMultilevel"/>
    <w:tmpl w:val="B02617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4B162C"/>
    <w:multiLevelType w:val="hybridMultilevel"/>
    <w:tmpl w:val="829861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EB5DB8"/>
    <w:multiLevelType w:val="hybridMultilevel"/>
    <w:tmpl w:val="37DC776E"/>
    <w:lvl w:ilvl="0" w:tplc="0410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9"/>
  </w:num>
  <w:num w:numId="5">
    <w:abstractNumId w:val="0"/>
  </w:num>
  <w:num w:numId="6">
    <w:abstractNumId w:val="3"/>
  </w:num>
  <w:num w:numId="7">
    <w:abstractNumId w:val="4"/>
  </w:num>
  <w:num w:numId="8">
    <w:abstractNumId w:val="6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1FDD"/>
    <w:rsid w:val="00005CF9"/>
    <w:rsid w:val="00053D08"/>
    <w:rsid w:val="000902A9"/>
    <w:rsid w:val="000A2E51"/>
    <w:rsid w:val="000A43B2"/>
    <w:rsid w:val="000A4F5E"/>
    <w:rsid w:val="000B1643"/>
    <w:rsid w:val="000C638D"/>
    <w:rsid w:val="000D54B3"/>
    <w:rsid w:val="000E7B69"/>
    <w:rsid w:val="00100A4C"/>
    <w:rsid w:val="00101752"/>
    <w:rsid w:val="00106D48"/>
    <w:rsid w:val="001119E3"/>
    <w:rsid w:val="00116A91"/>
    <w:rsid w:val="00121165"/>
    <w:rsid w:val="00131C5A"/>
    <w:rsid w:val="00134349"/>
    <w:rsid w:val="00137F99"/>
    <w:rsid w:val="001458D1"/>
    <w:rsid w:val="00151F87"/>
    <w:rsid w:val="001674B1"/>
    <w:rsid w:val="001817C0"/>
    <w:rsid w:val="00191C43"/>
    <w:rsid w:val="001A1CC3"/>
    <w:rsid w:val="001A4754"/>
    <w:rsid w:val="001A5E60"/>
    <w:rsid w:val="001A7248"/>
    <w:rsid w:val="001B3E8D"/>
    <w:rsid w:val="001B7C47"/>
    <w:rsid w:val="001C2122"/>
    <w:rsid w:val="001C72EC"/>
    <w:rsid w:val="001F1E3E"/>
    <w:rsid w:val="002069BA"/>
    <w:rsid w:val="002071DD"/>
    <w:rsid w:val="00222524"/>
    <w:rsid w:val="002230D7"/>
    <w:rsid w:val="00223738"/>
    <w:rsid w:val="00237DB4"/>
    <w:rsid w:val="00241599"/>
    <w:rsid w:val="00241EA6"/>
    <w:rsid w:val="002434A0"/>
    <w:rsid w:val="00246E49"/>
    <w:rsid w:val="00250BDB"/>
    <w:rsid w:val="0025727E"/>
    <w:rsid w:val="00262360"/>
    <w:rsid w:val="00276588"/>
    <w:rsid w:val="00281EA1"/>
    <w:rsid w:val="00292206"/>
    <w:rsid w:val="002B2678"/>
    <w:rsid w:val="002C299D"/>
    <w:rsid w:val="002D25A0"/>
    <w:rsid w:val="002D6A0B"/>
    <w:rsid w:val="002D7AC8"/>
    <w:rsid w:val="002F316E"/>
    <w:rsid w:val="00316CCE"/>
    <w:rsid w:val="0032742E"/>
    <w:rsid w:val="003304F7"/>
    <w:rsid w:val="00377FB2"/>
    <w:rsid w:val="003B3804"/>
    <w:rsid w:val="003B47FB"/>
    <w:rsid w:val="003B53E2"/>
    <w:rsid w:val="003B5CB6"/>
    <w:rsid w:val="003B72BF"/>
    <w:rsid w:val="003D4E1E"/>
    <w:rsid w:val="003F0422"/>
    <w:rsid w:val="003F171F"/>
    <w:rsid w:val="0040618A"/>
    <w:rsid w:val="00406512"/>
    <w:rsid w:val="0041428F"/>
    <w:rsid w:val="00436579"/>
    <w:rsid w:val="00443EDA"/>
    <w:rsid w:val="00454E72"/>
    <w:rsid w:val="004563C7"/>
    <w:rsid w:val="00486C83"/>
    <w:rsid w:val="004A339D"/>
    <w:rsid w:val="004C2E19"/>
    <w:rsid w:val="004C57D7"/>
    <w:rsid w:val="004C685E"/>
    <w:rsid w:val="004D2799"/>
    <w:rsid w:val="004D57F3"/>
    <w:rsid w:val="004D6521"/>
    <w:rsid w:val="00503AE4"/>
    <w:rsid w:val="0056480D"/>
    <w:rsid w:val="00564989"/>
    <w:rsid w:val="0056692A"/>
    <w:rsid w:val="00571C73"/>
    <w:rsid w:val="005768A8"/>
    <w:rsid w:val="00592E8E"/>
    <w:rsid w:val="00594FDE"/>
    <w:rsid w:val="005B0229"/>
    <w:rsid w:val="005B48CF"/>
    <w:rsid w:val="005C5865"/>
    <w:rsid w:val="005E0D29"/>
    <w:rsid w:val="005E4345"/>
    <w:rsid w:val="005F5758"/>
    <w:rsid w:val="0060209C"/>
    <w:rsid w:val="00635C62"/>
    <w:rsid w:val="006436B8"/>
    <w:rsid w:val="006449D0"/>
    <w:rsid w:val="00654DCA"/>
    <w:rsid w:val="00657CDB"/>
    <w:rsid w:val="0066103D"/>
    <w:rsid w:val="00663F1B"/>
    <w:rsid w:val="0066660C"/>
    <w:rsid w:val="0068458E"/>
    <w:rsid w:val="00687DE5"/>
    <w:rsid w:val="0069213E"/>
    <w:rsid w:val="006A760A"/>
    <w:rsid w:val="006B28DE"/>
    <w:rsid w:val="006C0D53"/>
    <w:rsid w:val="006D6A9D"/>
    <w:rsid w:val="006D7A53"/>
    <w:rsid w:val="006F2967"/>
    <w:rsid w:val="00701FDD"/>
    <w:rsid w:val="00715C73"/>
    <w:rsid w:val="00740CA2"/>
    <w:rsid w:val="007431C3"/>
    <w:rsid w:val="00765018"/>
    <w:rsid w:val="00765407"/>
    <w:rsid w:val="00765CE1"/>
    <w:rsid w:val="00767378"/>
    <w:rsid w:val="0077237A"/>
    <w:rsid w:val="00774FE7"/>
    <w:rsid w:val="007760A2"/>
    <w:rsid w:val="00784A51"/>
    <w:rsid w:val="0079378A"/>
    <w:rsid w:val="00793A0A"/>
    <w:rsid w:val="007C3635"/>
    <w:rsid w:val="007C7E18"/>
    <w:rsid w:val="007D0AC4"/>
    <w:rsid w:val="007D1E3D"/>
    <w:rsid w:val="007D357B"/>
    <w:rsid w:val="007D6C22"/>
    <w:rsid w:val="007E1859"/>
    <w:rsid w:val="007E69B5"/>
    <w:rsid w:val="007F188A"/>
    <w:rsid w:val="007F3017"/>
    <w:rsid w:val="007F3AB6"/>
    <w:rsid w:val="00802468"/>
    <w:rsid w:val="00813D62"/>
    <w:rsid w:val="00825F74"/>
    <w:rsid w:val="00835F54"/>
    <w:rsid w:val="00860B11"/>
    <w:rsid w:val="00862F1A"/>
    <w:rsid w:val="008743C1"/>
    <w:rsid w:val="0088242A"/>
    <w:rsid w:val="008A2DE1"/>
    <w:rsid w:val="008D1D23"/>
    <w:rsid w:val="008D2A4E"/>
    <w:rsid w:val="00912343"/>
    <w:rsid w:val="00916E61"/>
    <w:rsid w:val="00922127"/>
    <w:rsid w:val="0092546A"/>
    <w:rsid w:val="009316F7"/>
    <w:rsid w:val="00934BF2"/>
    <w:rsid w:val="00944BEE"/>
    <w:rsid w:val="0095308F"/>
    <w:rsid w:val="0099486E"/>
    <w:rsid w:val="00994FFA"/>
    <w:rsid w:val="009B7AB5"/>
    <w:rsid w:val="009C2675"/>
    <w:rsid w:val="009D3651"/>
    <w:rsid w:val="009D5CC2"/>
    <w:rsid w:val="009E31C6"/>
    <w:rsid w:val="00A003D4"/>
    <w:rsid w:val="00A0244F"/>
    <w:rsid w:val="00A066C5"/>
    <w:rsid w:val="00A26D13"/>
    <w:rsid w:val="00A37D20"/>
    <w:rsid w:val="00A668EB"/>
    <w:rsid w:val="00A7046E"/>
    <w:rsid w:val="00A75D05"/>
    <w:rsid w:val="00A82C55"/>
    <w:rsid w:val="00A85616"/>
    <w:rsid w:val="00A969B5"/>
    <w:rsid w:val="00AB6ADA"/>
    <w:rsid w:val="00AC65D7"/>
    <w:rsid w:val="00AD6C76"/>
    <w:rsid w:val="00AE0970"/>
    <w:rsid w:val="00AF4B08"/>
    <w:rsid w:val="00AF5211"/>
    <w:rsid w:val="00B1143A"/>
    <w:rsid w:val="00B13017"/>
    <w:rsid w:val="00B2141E"/>
    <w:rsid w:val="00B253CE"/>
    <w:rsid w:val="00B2737C"/>
    <w:rsid w:val="00B31439"/>
    <w:rsid w:val="00B35ADF"/>
    <w:rsid w:val="00B36464"/>
    <w:rsid w:val="00B54DE6"/>
    <w:rsid w:val="00B57EA1"/>
    <w:rsid w:val="00B654AE"/>
    <w:rsid w:val="00B82705"/>
    <w:rsid w:val="00B91ADE"/>
    <w:rsid w:val="00B95E4B"/>
    <w:rsid w:val="00BB3FAE"/>
    <w:rsid w:val="00BC25A8"/>
    <w:rsid w:val="00BD5C33"/>
    <w:rsid w:val="00BD64C4"/>
    <w:rsid w:val="00BE79EA"/>
    <w:rsid w:val="00BF6920"/>
    <w:rsid w:val="00C10790"/>
    <w:rsid w:val="00C14577"/>
    <w:rsid w:val="00C214DA"/>
    <w:rsid w:val="00C25809"/>
    <w:rsid w:val="00C30E32"/>
    <w:rsid w:val="00C47516"/>
    <w:rsid w:val="00C52A1C"/>
    <w:rsid w:val="00C625B6"/>
    <w:rsid w:val="00C7269A"/>
    <w:rsid w:val="00C728BB"/>
    <w:rsid w:val="00C86895"/>
    <w:rsid w:val="00C96035"/>
    <w:rsid w:val="00C97C64"/>
    <w:rsid w:val="00CB2516"/>
    <w:rsid w:val="00CB37AE"/>
    <w:rsid w:val="00CB4595"/>
    <w:rsid w:val="00CD2F8F"/>
    <w:rsid w:val="00CD53A6"/>
    <w:rsid w:val="00CE3AAA"/>
    <w:rsid w:val="00D11B3C"/>
    <w:rsid w:val="00D22B16"/>
    <w:rsid w:val="00D306AB"/>
    <w:rsid w:val="00D34EDF"/>
    <w:rsid w:val="00D351E1"/>
    <w:rsid w:val="00D44BEA"/>
    <w:rsid w:val="00D56200"/>
    <w:rsid w:val="00D730A3"/>
    <w:rsid w:val="00D87F64"/>
    <w:rsid w:val="00D9534D"/>
    <w:rsid w:val="00DA2EFC"/>
    <w:rsid w:val="00DA3033"/>
    <w:rsid w:val="00DA3142"/>
    <w:rsid w:val="00DB2307"/>
    <w:rsid w:val="00DC7170"/>
    <w:rsid w:val="00DD72AB"/>
    <w:rsid w:val="00DE3D81"/>
    <w:rsid w:val="00DE7D49"/>
    <w:rsid w:val="00DF032F"/>
    <w:rsid w:val="00DF0D3C"/>
    <w:rsid w:val="00DF4020"/>
    <w:rsid w:val="00E05871"/>
    <w:rsid w:val="00E10119"/>
    <w:rsid w:val="00E10663"/>
    <w:rsid w:val="00E17E25"/>
    <w:rsid w:val="00E21627"/>
    <w:rsid w:val="00E219F6"/>
    <w:rsid w:val="00E54E2A"/>
    <w:rsid w:val="00E86A28"/>
    <w:rsid w:val="00EA1D85"/>
    <w:rsid w:val="00EA5BCD"/>
    <w:rsid w:val="00EA61E1"/>
    <w:rsid w:val="00EA7C1F"/>
    <w:rsid w:val="00EC215D"/>
    <w:rsid w:val="00ED2342"/>
    <w:rsid w:val="00ED73B5"/>
    <w:rsid w:val="00EE48DF"/>
    <w:rsid w:val="00EF28A1"/>
    <w:rsid w:val="00F23320"/>
    <w:rsid w:val="00F23659"/>
    <w:rsid w:val="00F25B7E"/>
    <w:rsid w:val="00F27B80"/>
    <w:rsid w:val="00F362E0"/>
    <w:rsid w:val="00F502FB"/>
    <w:rsid w:val="00F51D90"/>
    <w:rsid w:val="00F5729A"/>
    <w:rsid w:val="00F72DC9"/>
    <w:rsid w:val="00F76645"/>
    <w:rsid w:val="00F906F8"/>
    <w:rsid w:val="00F927E2"/>
    <w:rsid w:val="00FB2E14"/>
    <w:rsid w:val="00FC4B14"/>
    <w:rsid w:val="00FD1F32"/>
    <w:rsid w:val="00FE5BE0"/>
    <w:rsid w:val="00FF0C47"/>
    <w:rsid w:val="00FF12B1"/>
    <w:rsid w:val="00FF4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5CC89"/>
  <w15:docId w15:val="{5216EBAD-D2FA-407D-BFA0-DD23F1D87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11B3C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it-IT"/>
    </w:rPr>
  </w:style>
  <w:style w:type="paragraph" w:styleId="Titolo4">
    <w:name w:val="heading 4"/>
    <w:basedOn w:val="Normale"/>
    <w:link w:val="Titolo4Carattere"/>
    <w:uiPriority w:val="9"/>
    <w:qFormat/>
    <w:rsid w:val="001B3E8D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701FDD"/>
    <w:pPr>
      <w:autoSpaceDE w:val="0"/>
      <w:autoSpaceDN w:val="0"/>
      <w:adjustRightInd w:val="0"/>
      <w:spacing w:after="0" w:line="240" w:lineRule="auto"/>
    </w:pPr>
    <w:rPr>
      <w:rFonts w:ascii="Cambria" w:eastAsiaTheme="minorEastAsia" w:hAnsi="Cambria" w:cs="Cambria"/>
      <w:color w:val="000000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701FDD"/>
    <w:pPr>
      <w:spacing w:after="0" w:line="240" w:lineRule="auto"/>
    </w:pPr>
    <w:rPr>
      <w:rFonts w:eastAsiaTheme="minorEastAsia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701FDD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701FDD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95E4B"/>
    <w:rPr>
      <w:color w:val="800080" w:themeColor="followedHyperlink"/>
      <w:u w:val="single"/>
    </w:rPr>
  </w:style>
  <w:style w:type="character" w:customStyle="1" w:styleId="Titolo4Carattere">
    <w:name w:val="Titolo 4 Carattere"/>
    <w:basedOn w:val="Carpredefinitoparagrafo"/>
    <w:link w:val="Titolo4"/>
    <w:uiPriority w:val="9"/>
    <w:rsid w:val="001B3E8D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1B3E8D"/>
    <w:rPr>
      <w:b/>
      <w:bCs/>
    </w:rPr>
  </w:style>
  <w:style w:type="character" w:customStyle="1" w:styleId="apple-converted-space">
    <w:name w:val="apple-converted-space"/>
    <w:basedOn w:val="Carpredefinitoparagrafo"/>
    <w:rsid w:val="001B3E8D"/>
  </w:style>
  <w:style w:type="paragraph" w:styleId="NormaleWeb">
    <w:name w:val="Normal (Web)"/>
    <w:basedOn w:val="Normale"/>
    <w:uiPriority w:val="99"/>
    <w:unhideWhenUsed/>
    <w:rsid w:val="001B3E8D"/>
    <w:pPr>
      <w:spacing w:before="100" w:beforeAutospacing="1" w:after="100" w:afterAutospacing="1"/>
    </w:pPr>
    <w:rPr>
      <w:sz w:val="24"/>
      <w:szCs w:val="24"/>
    </w:rPr>
  </w:style>
  <w:style w:type="character" w:styleId="Enfasicorsivo">
    <w:name w:val="Emphasis"/>
    <w:basedOn w:val="Carpredefinitoparagrafo"/>
    <w:uiPriority w:val="20"/>
    <w:qFormat/>
    <w:rsid w:val="001B3E8D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316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F316E"/>
    <w:rPr>
      <w:rFonts w:ascii="Tahoma" w:eastAsiaTheme="minorEastAsia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2415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241599"/>
    <w:rPr>
      <w:rFonts w:eastAsiaTheme="minorEastAsia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2415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41599"/>
    <w:rPr>
      <w:rFonts w:eastAsiaTheme="minorEastAsia"/>
      <w:lang w:eastAsia="it-IT"/>
    </w:rPr>
  </w:style>
  <w:style w:type="paragraph" w:styleId="Titolo">
    <w:name w:val="Title"/>
    <w:basedOn w:val="Normale"/>
    <w:link w:val="TitoloCarattere"/>
    <w:qFormat/>
    <w:rsid w:val="005C5865"/>
    <w:pPr>
      <w:autoSpaceDE/>
      <w:autoSpaceDN/>
      <w:adjustRightInd/>
      <w:jc w:val="center"/>
    </w:pPr>
    <w:rPr>
      <w:rFonts w:eastAsia="Times"/>
      <w:b/>
      <w:kern w:val="28"/>
      <w:sz w:val="28"/>
      <w:szCs w:val="20"/>
    </w:rPr>
  </w:style>
  <w:style w:type="character" w:customStyle="1" w:styleId="TitoloCarattere">
    <w:name w:val="Titolo Carattere"/>
    <w:basedOn w:val="Carpredefinitoparagrafo"/>
    <w:link w:val="Titolo"/>
    <w:rsid w:val="005C5865"/>
    <w:rPr>
      <w:rFonts w:ascii="Times New Roman" w:eastAsia="Times" w:hAnsi="Times New Roman" w:cs="Times New Roman"/>
      <w:b/>
      <w:kern w:val="28"/>
      <w:sz w:val="28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55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0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660137">
          <w:marLeft w:val="300"/>
          <w:marRight w:val="0"/>
          <w:marTop w:val="360"/>
          <w:marBottom w:val="10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008455">
              <w:marLeft w:val="-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33918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single" w:sz="6" w:space="0" w:color="EFEFEF"/>
                    <w:right w:val="none" w:sz="0" w:space="0" w:color="auto"/>
                  </w:divBdr>
                  <w:divsChild>
                    <w:div w:id="16766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900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176810">
              <w:marLeft w:val="0"/>
              <w:marRight w:val="0"/>
              <w:marTop w:val="0"/>
              <w:marBottom w:val="0"/>
              <w:divBdr>
                <w:top w:val="single" w:sz="2" w:space="0" w:color="DDDDDD"/>
                <w:left w:val="single" w:sz="2" w:space="0" w:color="DDDDDD"/>
                <w:bottom w:val="single" w:sz="2" w:space="0" w:color="DDDDDD"/>
                <w:right w:val="single" w:sz="2" w:space="0" w:color="DDDDDD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252294-680E-485C-B872-2A27F3DB5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1080</Words>
  <Characters>6162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 Caiazza</dc:creator>
  <cp:lastModifiedBy>utente</cp:lastModifiedBy>
  <cp:revision>2</cp:revision>
  <cp:lastPrinted>2018-09-03T09:33:00Z</cp:lastPrinted>
  <dcterms:created xsi:type="dcterms:W3CDTF">2023-02-02T18:46:00Z</dcterms:created>
  <dcterms:modified xsi:type="dcterms:W3CDTF">2023-02-02T18:46:00Z</dcterms:modified>
</cp:coreProperties>
</file>