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ABD4" w14:textId="77777777" w:rsidR="008C02B7" w:rsidRDefault="002559F3">
      <w:pPr>
        <w:tabs>
          <w:tab w:val="left" w:pos="7513"/>
        </w:tabs>
        <w:ind w:right="140"/>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511A75FD" wp14:editId="7F2D5E39">
            <wp:extent cx="4600575" cy="1314450"/>
            <wp:effectExtent l="19050" t="0" r="9525" b="0"/>
            <wp:docPr id="1" name="Immagine 1"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UNICUSANO_logo_RGB"/>
                    <pic:cNvPicPr>
                      <a:picLocks noChangeAspect="1" noChangeArrowheads="1"/>
                    </pic:cNvPicPr>
                  </pic:nvPicPr>
                  <pic:blipFill>
                    <a:blip r:embed="rId8" cstate="print"/>
                    <a:srcRect/>
                    <a:stretch>
                      <a:fillRect/>
                    </a:stretch>
                  </pic:blipFill>
                  <pic:spPr>
                    <a:xfrm>
                      <a:off x="0" y="0"/>
                      <a:ext cx="4600575" cy="1314450"/>
                    </a:xfrm>
                    <a:prstGeom prst="rect">
                      <a:avLst/>
                    </a:prstGeom>
                    <a:noFill/>
                    <a:ln w="9525">
                      <a:noFill/>
                      <a:miter lim="800000"/>
                      <a:headEnd/>
                      <a:tailEnd/>
                    </a:ln>
                  </pic:spPr>
                </pic:pic>
              </a:graphicData>
            </a:graphic>
          </wp:inline>
        </w:drawing>
      </w:r>
    </w:p>
    <w:tbl>
      <w:tblPr>
        <w:tblW w:w="5000" w:type="pct"/>
        <w:tblCellSpacing w:w="15" w:type="dxa"/>
        <w:tblCellMar>
          <w:left w:w="0" w:type="dxa"/>
          <w:right w:w="0" w:type="dxa"/>
        </w:tblCellMar>
        <w:tblLook w:val="04A0" w:firstRow="1" w:lastRow="0" w:firstColumn="1" w:lastColumn="0" w:noHBand="0" w:noVBand="1"/>
      </w:tblPr>
      <w:tblGrid>
        <w:gridCol w:w="1697"/>
        <w:gridCol w:w="7925"/>
      </w:tblGrid>
      <w:tr w:rsidR="008C02B7" w14:paraId="4FC127AF"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3CAA07C" w14:textId="77777777" w:rsidR="008C02B7" w:rsidRDefault="002559F3">
            <w:pPr>
              <w:spacing w:after="0" w:line="240" w:lineRule="auto"/>
              <w:ind w:right="140"/>
              <w:rPr>
                <w:rFonts w:ascii="Arial Narrow" w:eastAsia="Times New Roman" w:hAnsi="Arial Narrow" w:cs="Times New Roman"/>
                <w:b/>
                <w:bCs/>
                <w:sz w:val="18"/>
              </w:rPr>
            </w:pPr>
            <w:r>
              <w:rPr>
                <w:rFonts w:ascii="Arial Narrow" w:eastAsia="Times New Roman" w:hAnsi="Arial Narrow" w:cs="Times New Roman"/>
                <w:b/>
                <w:bCs/>
                <w:sz w:val="18"/>
              </w:rPr>
              <w:t>Insegnamento</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F7B7EED" w14:textId="3BF4E54C" w:rsidR="008C02B7" w:rsidRDefault="00F567DD">
            <w:pPr>
              <w:spacing w:after="0" w:line="240" w:lineRule="auto"/>
              <w:ind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PEDAGOGIA CLINICA</w:t>
            </w:r>
          </w:p>
        </w:tc>
      </w:tr>
      <w:tr w:rsidR="008C02B7" w14:paraId="4CBE196D"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01C3965" w14:textId="77777777" w:rsidR="008C02B7" w:rsidRDefault="002559F3">
            <w:pPr>
              <w:spacing w:after="0" w:line="240" w:lineRule="auto"/>
              <w:ind w:right="140"/>
              <w:rPr>
                <w:rFonts w:ascii="Arial Narrow" w:eastAsia="Times New Roman" w:hAnsi="Arial Narrow" w:cs="Times New Roman"/>
                <w:b/>
                <w:bCs/>
                <w:sz w:val="18"/>
              </w:rPr>
            </w:pPr>
            <w:r>
              <w:rPr>
                <w:rFonts w:ascii="Arial Narrow" w:eastAsia="Times New Roman" w:hAnsi="Arial Narrow" w:cs="Times New Roman"/>
                <w:b/>
                <w:bCs/>
                <w:sz w:val="18"/>
              </w:rPr>
              <w:t>Livello e corso di studio</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5D2A2D9" w14:textId="77777777" w:rsidR="008C02B7" w:rsidRDefault="002559F3">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Laurea in Scienza e Tecnica dello Sport (magistrale-classe L-68)</w:t>
            </w:r>
          </w:p>
        </w:tc>
      </w:tr>
      <w:tr w:rsidR="008C02B7" w14:paraId="58A01268"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3E24616"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Settore scientifico disciplinare (SSD)</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AA78B85" w14:textId="53CD9B28" w:rsidR="008C02B7" w:rsidRDefault="002559F3">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M</w:t>
            </w:r>
            <w:r w:rsidR="00F567DD">
              <w:rPr>
                <w:rFonts w:ascii="Arial Narrow" w:eastAsia="Times New Roman" w:hAnsi="Arial Narrow" w:cs="Times New Roman"/>
                <w:sz w:val="18"/>
                <w:szCs w:val="18"/>
              </w:rPr>
              <w:t>-P</w:t>
            </w:r>
            <w:r>
              <w:rPr>
                <w:rFonts w:ascii="Arial Narrow" w:eastAsia="Times New Roman" w:hAnsi="Arial Narrow" w:cs="Times New Roman"/>
                <w:sz w:val="18"/>
                <w:szCs w:val="18"/>
              </w:rPr>
              <w:t>ED</w:t>
            </w:r>
            <w:r w:rsidR="00F567DD">
              <w:rPr>
                <w:rFonts w:ascii="Arial Narrow" w:eastAsia="Times New Roman" w:hAnsi="Arial Narrow" w:cs="Times New Roman"/>
                <w:sz w:val="18"/>
                <w:szCs w:val="18"/>
              </w:rPr>
              <w:t>0</w:t>
            </w:r>
            <w:r>
              <w:rPr>
                <w:rFonts w:ascii="Arial Narrow" w:eastAsia="Times New Roman" w:hAnsi="Arial Narrow" w:cs="Times New Roman"/>
                <w:sz w:val="18"/>
                <w:szCs w:val="18"/>
              </w:rPr>
              <w:t xml:space="preserve">1 - </w:t>
            </w:r>
            <w:r w:rsidR="00F567DD">
              <w:rPr>
                <w:rFonts w:ascii="Arial Narrow" w:eastAsia="Times New Roman" w:hAnsi="Arial Narrow" w:cs="Times New Roman"/>
                <w:sz w:val="18"/>
                <w:szCs w:val="18"/>
              </w:rPr>
              <w:t>PEDAGOGIA</w:t>
            </w:r>
          </w:p>
        </w:tc>
      </w:tr>
      <w:tr w:rsidR="008C02B7" w14:paraId="3D0150A2"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FEEF640"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Anno di corso</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D69C040" w14:textId="78EFC40B" w:rsidR="008C02B7" w:rsidRDefault="00F567DD">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3</w:t>
            </w:r>
          </w:p>
        </w:tc>
      </w:tr>
      <w:tr w:rsidR="008C02B7" w14:paraId="6C020E90"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67F3A94"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Anno Accademico</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9F736E8" w14:textId="6502A1B4" w:rsidR="008C02B7" w:rsidRDefault="002559F3">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202</w:t>
            </w:r>
            <w:r w:rsidR="00F567DD">
              <w:rPr>
                <w:rFonts w:ascii="Arial Narrow" w:eastAsia="Times New Roman" w:hAnsi="Arial Narrow" w:cs="Times New Roman"/>
                <w:sz w:val="18"/>
                <w:szCs w:val="18"/>
              </w:rPr>
              <w:t>3</w:t>
            </w:r>
            <w:r>
              <w:rPr>
                <w:rFonts w:ascii="Arial Narrow" w:eastAsia="Times New Roman" w:hAnsi="Arial Narrow" w:cs="Times New Roman"/>
                <w:sz w:val="18"/>
                <w:szCs w:val="18"/>
              </w:rPr>
              <w:t>-202</w:t>
            </w:r>
            <w:r w:rsidR="00F567DD">
              <w:rPr>
                <w:rFonts w:ascii="Arial Narrow" w:eastAsia="Times New Roman" w:hAnsi="Arial Narrow" w:cs="Times New Roman"/>
                <w:sz w:val="18"/>
                <w:szCs w:val="18"/>
              </w:rPr>
              <w:t>4</w:t>
            </w:r>
          </w:p>
        </w:tc>
      </w:tr>
      <w:tr w:rsidR="008C02B7" w14:paraId="5D84E4AA"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25F59191"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Numero totale di crediti</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8DE26D7" w14:textId="4153D307" w:rsidR="008C02B7" w:rsidRDefault="00F567DD">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8</w:t>
            </w:r>
          </w:p>
        </w:tc>
      </w:tr>
      <w:tr w:rsidR="008C02B7" w14:paraId="34F8681A"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E453070"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Propedeuticità</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F601AFE" w14:textId="77777777" w:rsidR="008C02B7" w:rsidRDefault="002559F3">
            <w:pPr>
              <w:spacing w:after="0" w:line="240" w:lineRule="auto"/>
              <w:ind w:right="140"/>
              <w:jc w:val="both"/>
              <w:rPr>
                <w:rFonts w:ascii="Arial Narrow" w:eastAsia="Times New Roman" w:hAnsi="Arial Narrow" w:cs="Times New Roman"/>
                <w:sz w:val="18"/>
              </w:rPr>
            </w:pPr>
            <w:r>
              <w:rPr>
                <w:rFonts w:ascii="Arial Narrow" w:eastAsia="Times New Roman" w:hAnsi="Arial Narrow" w:cs="Times New Roman"/>
                <w:sz w:val="18"/>
              </w:rPr>
              <w:t xml:space="preserve">Nessuna </w:t>
            </w:r>
          </w:p>
        </w:tc>
      </w:tr>
      <w:tr w:rsidR="008C02B7" w14:paraId="0F19CA52"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8BE8184" w14:textId="77777777" w:rsidR="008C02B7" w:rsidRDefault="008C02B7">
            <w:pPr>
              <w:spacing w:after="0" w:line="240" w:lineRule="auto"/>
              <w:ind w:right="140"/>
              <w:rPr>
                <w:rFonts w:ascii="Arial Narrow" w:eastAsia="Times New Roman" w:hAnsi="Arial Narrow" w:cs="Times New Roman"/>
                <w:b/>
                <w:bCs/>
                <w:sz w:val="18"/>
              </w:rPr>
            </w:pPr>
          </w:p>
          <w:p w14:paraId="7F7B7725"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Docente</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E96D09C" w14:textId="00D6CD26" w:rsidR="008C02B7" w:rsidRDefault="00F567DD">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ROMINA DE CICCO</w:t>
            </w:r>
          </w:p>
          <w:p w14:paraId="3ACDC86A" w14:textId="77777777" w:rsidR="008C02B7" w:rsidRDefault="002559F3">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mallCaps/>
                <w:sz w:val="18"/>
                <w:szCs w:val="18"/>
              </w:rPr>
              <w:t>Area: Scienze Motorie</w:t>
            </w:r>
          </w:p>
          <w:p w14:paraId="038E58E3" w14:textId="77777777" w:rsidR="008C02B7" w:rsidRDefault="002559F3">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mallCaps/>
                <w:sz w:val="18"/>
                <w:szCs w:val="18"/>
              </w:rPr>
              <w:t xml:space="preserve">Nickname: </w:t>
            </w:r>
          </w:p>
          <w:p w14:paraId="06F4AFCB" w14:textId="735FCF07" w:rsidR="008C02B7" w:rsidRDefault="002559F3">
            <w:pPr>
              <w:spacing w:after="0" w:line="240" w:lineRule="auto"/>
              <w:ind w:right="140"/>
              <w:jc w:val="both"/>
              <w:rPr>
                <w:rFonts w:ascii="Arial Narrow" w:eastAsia="Times New Roman" w:hAnsi="Arial Narrow" w:cs="Times New Roman"/>
                <w:sz w:val="18"/>
                <w:szCs w:val="18"/>
                <w:lang w:val="en-US"/>
              </w:rPr>
            </w:pPr>
            <w:r>
              <w:rPr>
                <w:rFonts w:ascii="Arial Narrow" w:eastAsia="Times New Roman" w:hAnsi="Arial Narrow" w:cs="Times New Roman"/>
                <w:smallCaps/>
                <w:sz w:val="18"/>
                <w:szCs w:val="18"/>
                <w:lang w:val="en-US"/>
              </w:rPr>
              <w:t>Email</w:t>
            </w:r>
            <w:r>
              <w:rPr>
                <w:rFonts w:ascii="Arial Narrow" w:eastAsia="Times New Roman" w:hAnsi="Arial Narrow" w:cs="Times New Roman"/>
                <w:sz w:val="18"/>
                <w:szCs w:val="18"/>
                <w:lang w:val="en-US"/>
              </w:rPr>
              <w:t xml:space="preserve">: </w:t>
            </w:r>
            <w:hyperlink r:id="rId9" w:history="1">
              <w:r w:rsidR="00F567DD" w:rsidRPr="00EE0448">
                <w:rPr>
                  <w:rStyle w:val="Collegamentoipertestuale"/>
                </w:rPr>
                <w:t>romina.decicco</w:t>
              </w:r>
              <w:r w:rsidR="00F567DD" w:rsidRPr="00EE0448">
                <w:rPr>
                  <w:rStyle w:val="Collegamentoipertestuale"/>
                  <w:rFonts w:ascii="Arial Narrow" w:eastAsia="Times New Roman" w:hAnsi="Arial Narrow" w:cs="Times New Roman"/>
                  <w:sz w:val="18"/>
                  <w:szCs w:val="18"/>
                  <w:lang w:val="en-US"/>
                </w:rPr>
                <w:t>@unicusano.it</w:t>
              </w:r>
            </w:hyperlink>
            <w:r>
              <w:rPr>
                <w:rFonts w:ascii="Arial Narrow" w:eastAsia="Times New Roman" w:hAnsi="Arial Narrow" w:cs="Times New Roman"/>
                <w:sz w:val="18"/>
                <w:szCs w:val="18"/>
                <w:lang w:val="en-US"/>
              </w:rPr>
              <w:t xml:space="preserve"> </w:t>
            </w:r>
          </w:p>
          <w:p w14:paraId="7408C27A" w14:textId="77777777" w:rsidR="008C02B7" w:rsidRDefault="008C02B7">
            <w:pPr>
              <w:spacing w:after="0" w:line="240" w:lineRule="auto"/>
              <w:ind w:right="140"/>
              <w:jc w:val="both"/>
              <w:rPr>
                <w:rFonts w:ascii="Arial Narrow" w:eastAsia="Times New Roman" w:hAnsi="Arial Narrow" w:cs="Times New Roman"/>
                <w:sz w:val="18"/>
                <w:szCs w:val="18"/>
                <w:lang w:val="en-US"/>
              </w:rPr>
            </w:pPr>
          </w:p>
        </w:tc>
      </w:tr>
      <w:tr w:rsidR="008C02B7" w14:paraId="235FB759"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B7352F9" w14:textId="77777777" w:rsidR="008C02B7" w:rsidRDefault="002559F3">
            <w:pPr>
              <w:spacing w:after="0" w:line="240" w:lineRule="auto"/>
              <w:ind w:right="140"/>
              <w:rPr>
                <w:rFonts w:ascii="Arial Narrow" w:eastAsia="Times New Roman" w:hAnsi="Arial Narrow" w:cs="Times New Roman"/>
                <w:b/>
                <w:bCs/>
                <w:sz w:val="18"/>
              </w:rPr>
            </w:pPr>
            <w:r>
              <w:rPr>
                <w:rFonts w:ascii="Arial Narrow" w:eastAsia="Times New Roman" w:hAnsi="Arial Narrow" w:cs="Times New Roman"/>
                <w:b/>
                <w:bCs/>
                <w:sz w:val="18"/>
              </w:rPr>
              <w:t>Presentazione</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2B52022D" w14:textId="70C48011" w:rsidR="00F567DD" w:rsidRPr="00F567DD" w:rsidRDefault="002559F3" w:rsidP="00F567DD">
            <w:pPr>
              <w:spacing w:after="0" w:line="240" w:lineRule="auto"/>
              <w:jc w:val="both"/>
              <w:rPr>
                <w:rFonts w:ascii="Arial Narrow" w:eastAsia="Times New Roman" w:hAnsi="Arial Narrow" w:cs="Times New Roman"/>
                <w:sz w:val="16"/>
                <w:szCs w:val="16"/>
              </w:rPr>
            </w:pPr>
            <w:r w:rsidRPr="00F567DD">
              <w:rPr>
                <w:rFonts w:ascii="Arial Narrow" w:eastAsia="Times New Roman" w:hAnsi="Arial Narrow" w:cs="Times New Roman"/>
                <w:sz w:val="16"/>
                <w:szCs w:val="16"/>
              </w:rPr>
              <w:t xml:space="preserve">Nel Corso di Laurea in Scienza e Tecnica dello Sport, </w:t>
            </w:r>
            <w:r w:rsidRPr="00F567DD">
              <w:rPr>
                <w:rFonts w:ascii="Arial Narrow" w:eastAsia="Times New Roman" w:hAnsi="Arial Narrow" w:cs="Times New Roman"/>
                <w:sz w:val="16"/>
                <w:szCs w:val="16"/>
              </w:rPr>
              <w:t>l’insegnamento di</w:t>
            </w:r>
            <w:r w:rsidR="00F567DD" w:rsidRPr="00F567DD">
              <w:rPr>
                <w:rFonts w:ascii="Arial Narrow" w:eastAsia="Times New Roman" w:hAnsi="Arial Narrow" w:cs="Times New Roman"/>
                <w:sz w:val="16"/>
                <w:szCs w:val="16"/>
              </w:rPr>
              <w:t xml:space="preserve"> Pedagogia </w:t>
            </w:r>
            <w:r w:rsidR="00F567DD" w:rsidRPr="00F567DD">
              <w:rPr>
                <w:rFonts w:ascii="Arial Narrow" w:eastAsia="Times New Roman" w:hAnsi="Arial Narrow" w:cs="Arial"/>
                <w:color w:val="000000"/>
                <w:sz w:val="16"/>
                <w:szCs w:val="16"/>
              </w:rPr>
              <w:t xml:space="preserve">approfondire le radici e il significato della disciplina pedagogico clinica, la figura del Pedagogista Clinico come professionista dell’umano e per l’umano in aiuto alle persone di tutte le età. Nella prima parte, dopo un serio e attento approfondimento delle radici storiche della Pedagogia Clinica si osservano e si riflettono le specificità dei diversi orientamenti oggi esistenti in Italia, per poi prendere in considerazione un’unica voce, quella a cui viene riconosciuta la paternità della Pedagogia Clinica. Il corso prosegue in approfondimenti di concetti ritenuti indispensabili nella pratica </w:t>
            </w:r>
          </w:p>
          <w:p w14:paraId="229B5ACF" w14:textId="15EF07BD" w:rsidR="00F567DD" w:rsidRPr="00F567DD" w:rsidRDefault="00F567DD" w:rsidP="00F567DD">
            <w:pPr>
              <w:spacing w:after="0" w:line="240" w:lineRule="auto"/>
              <w:jc w:val="both"/>
              <w:rPr>
                <w:rFonts w:ascii="Arial Narrow" w:eastAsia="Times New Roman" w:hAnsi="Arial Narrow" w:cs="Times New Roman"/>
                <w:sz w:val="16"/>
                <w:szCs w:val="16"/>
              </w:rPr>
            </w:pPr>
            <w:r w:rsidRPr="00F567DD">
              <w:rPr>
                <w:rFonts w:ascii="Arial Narrow" w:eastAsia="Times New Roman" w:hAnsi="Arial Narrow" w:cs="Arial"/>
                <w:color w:val="000000"/>
                <w:sz w:val="16"/>
                <w:szCs w:val="16"/>
              </w:rPr>
              <w:t xml:space="preserve">pedagogico clinica come quello di salute, di disagio, di malattia, il pregiudizio e lo stigma e il conflitto nelle sue diverse forme. Vengono inoltre approfonditi il tema dell’ascolto, dell’osservazione e dell’attenzione all’altro nella cura pedagogica. Il tema della cura è ricorrente in tutto il programma e viene più volte ripreso e evidenziato in tutte le sue declinazioni. </w:t>
            </w:r>
          </w:p>
          <w:p w14:paraId="0954B7FA" w14:textId="0397B7E8" w:rsidR="00F567DD" w:rsidRPr="00F567DD" w:rsidRDefault="00F567DD" w:rsidP="00F567DD">
            <w:pPr>
              <w:spacing w:after="0" w:line="240" w:lineRule="auto"/>
              <w:jc w:val="both"/>
              <w:rPr>
                <w:rFonts w:ascii="Arial Narrow" w:eastAsia="Times New Roman" w:hAnsi="Arial Narrow" w:cs="Times New Roman"/>
                <w:sz w:val="16"/>
                <w:szCs w:val="16"/>
              </w:rPr>
            </w:pPr>
            <w:r w:rsidRPr="00F567DD">
              <w:rPr>
                <w:rFonts w:ascii="Arial Narrow" w:eastAsia="Times New Roman" w:hAnsi="Arial Narrow" w:cs="Arial"/>
                <w:color w:val="000000"/>
                <w:sz w:val="16"/>
                <w:szCs w:val="16"/>
              </w:rPr>
              <w:t xml:space="preserve">In una seconda parte è dato ampio spazio al contesto operativo del Pedagogista Clinico; alle azioni, al setting pedagogico clinico, agli obiettivi con accenni ai metodi esclusivi a lui in uso. Non mancano, soprattutto nelle lezioni video esempi pratici di lavoro di questa figura professionale con il bambino, con l’adulto, con l’anziano, con la coppia. </w:t>
            </w:r>
          </w:p>
          <w:p w14:paraId="42431A96" w14:textId="179D62A4" w:rsidR="008C02B7" w:rsidRPr="00F567DD" w:rsidRDefault="00F567DD" w:rsidP="00F567DD">
            <w:pPr>
              <w:spacing w:after="0" w:line="240" w:lineRule="auto"/>
              <w:jc w:val="both"/>
              <w:rPr>
                <w:rFonts w:ascii="Arial Narrow" w:eastAsia="Times New Roman" w:hAnsi="Arial Narrow" w:cs="Times New Roman"/>
                <w:sz w:val="16"/>
                <w:szCs w:val="16"/>
              </w:rPr>
            </w:pPr>
            <w:r w:rsidRPr="00F567DD">
              <w:rPr>
                <w:rFonts w:ascii="Arial Narrow" w:eastAsia="Times New Roman" w:hAnsi="Arial Narrow" w:cs="Arial"/>
                <w:color w:val="000000"/>
                <w:sz w:val="16"/>
                <w:szCs w:val="16"/>
              </w:rPr>
              <w:t xml:space="preserve">Nell’ultima parte si prende in considerazione i temi della narrazione e dell’autobiografia considerati dalla docente indispensabili per </w:t>
            </w:r>
            <w:r>
              <w:rPr>
                <w:rFonts w:ascii="Arial Narrow" w:eastAsia="Times New Roman" w:hAnsi="Arial Narrow" w:cs="Arial"/>
                <w:color w:val="000000"/>
                <w:sz w:val="16"/>
                <w:szCs w:val="16"/>
              </w:rPr>
              <w:t>u</w:t>
            </w:r>
            <w:r w:rsidRPr="00F567DD">
              <w:rPr>
                <w:rFonts w:ascii="Arial Narrow" w:eastAsia="Times New Roman" w:hAnsi="Arial Narrow" w:cs="Arial"/>
                <w:color w:val="000000"/>
                <w:sz w:val="16"/>
                <w:szCs w:val="16"/>
              </w:rPr>
              <w:t>na buona predisposizione al raccontare, al raccontarsi e all’ascolto di sé e dell’altro da sé. Infine vengono presi in considerazione pensieri e azioni di cura in narrazioni cinematografiche note che saranno fondamentali affinché lo studente possa vivere e non solo leggere esperienze, emozioni, situazioni difficili, stati d’animo, difficoltà.</w:t>
            </w:r>
          </w:p>
        </w:tc>
      </w:tr>
      <w:tr w:rsidR="008C02B7" w14:paraId="61EC5F13"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2A09966B"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Obiettivi formativi</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CDC4C7B" w14:textId="38B06A23" w:rsidR="008C02B7" w:rsidRDefault="002559F3">
            <w:pPr>
              <w:spacing w:after="12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 xml:space="preserve">Gli obiettivi formativi dell’insegnamento di </w:t>
            </w:r>
            <w:r w:rsidR="00F567DD" w:rsidRPr="00F567DD">
              <w:rPr>
                <w:rFonts w:ascii="Arial Narrow" w:eastAsia="Times New Roman" w:hAnsi="Arial Narrow" w:cs="Times New Roman"/>
                <w:b/>
                <w:bCs/>
                <w:sz w:val="18"/>
                <w:szCs w:val="18"/>
              </w:rPr>
              <w:t>Pedagogia Clinica</w:t>
            </w:r>
            <w:r>
              <w:rPr>
                <w:rFonts w:ascii="Arial Narrow" w:eastAsia="Times New Roman" w:hAnsi="Arial Narrow" w:cs="Times New Roman"/>
                <w:sz w:val="18"/>
                <w:szCs w:val="18"/>
              </w:rPr>
              <w:t xml:space="preserve"> sono:</w:t>
            </w:r>
          </w:p>
          <w:p w14:paraId="3A6EDAB5" w14:textId="6D836884" w:rsidR="008C02B7" w:rsidRDefault="002559F3">
            <w:pPr>
              <w:numPr>
                <w:ilvl w:val="0"/>
                <w:numId w:val="1"/>
              </w:numPr>
              <w:spacing w:after="120" w:line="240" w:lineRule="auto"/>
              <w:ind w:left="799" w:right="142" w:hanging="357"/>
              <w:contextualSpacing/>
              <w:jc w:val="both"/>
              <w:rPr>
                <w:rFonts w:ascii="Arial Narrow" w:eastAsia="Times New Roman" w:hAnsi="Arial Narrow" w:cs="Times New Roman"/>
                <w:sz w:val="18"/>
                <w:szCs w:val="18"/>
              </w:rPr>
            </w:pPr>
            <w:r>
              <w:rPr>
                <w:rFonts w:ascii="Arial Narrow" w:eastAsia="Times New Roman" w:hAnsi="Arial Narrow" w:cs="Times New Roman"/>
                <w:sz w:val="18"/>
                <w:szCs w:val="18"/>
              </w:rPr>
              <w:t xml:space="preserve">Conoscere e saper descrivere </w:t>
            </w:r>
            <w:r w:rsidR="00F567DD">
              <w:rPr>
                <w:rFonts w:ascii="Arial Narrow" w:eastAsia="Times New Roman" w:hAnsi="Arial Narrow" w:cs="Times New Roman"/>
                <w:sz w:val="18"/>
                <w:szCs w:val="18"/>
              </w:rPr>
              <w:t>la nascita della Pedagogia Clinica;</w:t>
            </w:r>
          </w:p>
          <w:p w14:paraId="49C92B4B" w14:textId="72BF5AE3" w:rsidR="008C02B7" w:rsidRDefault="002559F3">
            <w:pPr>
              <w:numPr>
                <w:ilvl w:val="0"/>
                <w:numId w:val="1"/>
              </w:numPr>
              <w:spacing w:after="120" w:line="240" w:lineRule="auto"/>
              <w:ind w:left="799" w:right="142" w:hanging="357"/>
              <w:contextualSpacing/>
              <w:jc w:val="both"/>
              <w:rPr>
                <w:rFonts w:ascii="Arial Narrow" w:eastAsia="Times New Roman" w:hAnsi="Arial Narrow" w:cs="Times New Roman"/>
                <w:sz w:val="18"/>
                <w:szCs w:val="18"/>
              </w:rPr>
            </w:pPr>
            <w:r>
              <w:rPr>
                <w:rFonts w:ascii="Arial Narrow" w:eastAsia="Times New Roman" w:hAnsi="Arial Narrow" w:cs="Times New Roman"/>
                <w:sz w:val="18"/>
                <w:szCs w:val="18"/>
              </w:rPr>
              <w:t xml:space="preserve">Conoscere </w:t>
            </w:r>
            <w:r w:rsidR="00F567DD">
              <w:rPr>
                <w:rFonts w:ascii="Arial Narrow" w:eastAsia="Times New Roman" w:hAnsi="Arial Narrow" w:cs="Times New Roman"/>
                <w:sz w:val="18"/>
                <w:szCs w:val="18"/>
              </w:rPr>
              <w:t>e saper descrivere gli orientamenti della Pedagogica Clinica</w:t>
            </w:r>
          </w:p>
          <w:p w14:paraId="458EB868" w14:textId="707A7C02" w:rsidR="008C02B7" w:rsidRDefault="002559F3">
            <w:pPr>
              <w:numPr>
                <w:ilvl w:val="0"/>
                <w:numId w:val="1"/>
              </w:numPr>
              <w:spacing w:after="120" w:line="240" w:lineRule="auto"/>
              <w:ind w:left="799" w:right="142" w:hanging="357"/>
              <w:contextualSpacing/>
              <w:jc w:val="both"/>
              <w:rPr>
                <w:rFonts w:ascii="Arial Narrow" w:eastAsia="Times New Roman" w:hAnsi="Arial Narrow" w:cs="Times New Roman"/>
                <w:sz w:val="18"/>
                <w:szCs w:val="18"/>
              </w:rPr>
            </w:pPr>
            <w:r>
              <w:rPr>
                <w:rFonts w:ascii="Arial Narrow" w:eastAsia="Times New Roman" w:hAnsi="Arial Narrow" w:cs="Times New Roman"/>
                <w:sz w:val="18"/>
                <w:szCs w:val="18"/>
              </w:rPr>
              <w:t xml:space="preserve">Conoscere </w:t>
            </w:r>
            <w:r w:rsidR="00F567DD">
              <w:rPr>
                <w:rFonts w:ascii="Arial Narrow" w:eastAsia="Times New Roman" w:hAnsi="Arial Narrow" w:cs="Times New Roman"/>
                <w:sz w:val="18"/>
                <w:szCs w:val="18"/>
              </w:rPr>
              <w:t>gli obiettivi della Pedagogia Clinica</w:t>
            </w:r>
          </w:p>
          <w:p w14:paraId="0F4557A9" w14:textId="7F47DAD0" w:rsidR="008C02B7" w:rsidRDefault="002559F3">
            <w:pPr>
              <w:numPr>
                <w:ilvl w:val="0"/>
                <w:numId w:val="1"/>
              </w:numPr>
              <w:spacing w:after="120" w:line="240" w:lineRule="auto"/>
              <w:ind w:left="799" w:right="142" w:hanging="357"/>
              <w:contextualSpacing/>
              <w:jc w:val="both"/>
              <w:rPr>
                <w:rFonts w:ascii="Arial Narrow" w:eastAsia="Times New Roman" w:hAnsi="Arial Narrow" w:cs="Times New Roman"/>
                <w:sz w:val="18"/>
                <w:szCs w:val="18"/>
              </w:rPr>
            </w:pPr>
            <w:r>
              <w:rPr>
                <w:rFonts w:ascii="Arial Narrow" w:eastAsia="Times New Roman" w:hAnsi="Arial Narrow" w:cs="Times New Roman"/>
                <w:sz w:val="18"/>
                <w:szCs w:val="18"/>
              </w:rPr>
              <w:t xml:space="preserve">Conoscere </w:t>
            </w:r>
            <w:r w:rsidR="00F567DD">
              <w:rPr>
                <w:rFonts w:ascii="Arial Narrow" w:eastAsia="Times New Roman" w:hAnsi="Arial Narrow" w:cs="Times New Roman"/>
                <w:sz w:val="18"/>
                <w:szCs w:val="18"/>
              </w:rPr>
              <w:t>e saper descrivere il ruolo ella Pedagogista Clinico</w:t>
            </w:r>
          </w:p>
          <w:p w14:paraId="724094C1" w14:textId="3D53189B" w:rsidR="008C02B7" w:rsidRDefault="002559F3">
            <w:pPr>
              <w:numPr>
                <w:ilvl w:val="0"/>
                <w:numId w:val="1"/>
              </w:numPr>
              <w:spacing w:after="120" w:line="240" w:lineRule="auto"/>
              <w:ind w:left="799" w:right="142" w:hanging="357"/>
              <w:contextualSpacing/>
              <w:jc w:val="both"/>
              <w:rPr>
                <w:rFonts w:ascii="Arial Narrow" w:eastAsia="Times New Roman" w:hAnsi="Arial Narrow" w:cs="Times New Roman"/>
                <w:sz w:val="18"/>
                <w:szCs w:val="18"/>
              </w:rPr>
            </w:pPr>
            <w:r>
              <w:rPr>
                <w:rFonts w:ascii="Arial Narrow" w:eastAsia="Times New Roman" w:hAnsi="Arial Narrow" w:cs="Times New Roman"/>
                <w:sz w:val="18"/>
                <w:szCs w:val="18"/>
              </w:rPr>
              <w:t xml:space="preserve">Conoscere </w:t>
            </w:r>
            <w:r w:rsidR="00F567DD">
              <w:rPr>
                <w:rFonts w:ascii="Arial Narrow" w:eastAsia="Times New Roman" w:hAnsi="Arial Narrow" w:cs="Times New Roman"/>
                <w:sz w:val="18"/>
                <w:szCs w:val="18"/>
              </w:rPr>
              <w:t>le metodologie e gli strumenti del Pedagogista Clinico</w:t>
            </w:r>
          </w:p>
          <w:p w14:paraId="2D8BA958" w14:textId="705F7619" w:rsidR="008C02B7" w:rsidRDefault="00F567DD" w:rsidP="00F567DD">
            <w:pPr>
              <w:numPr>
                <w:ilvl w:val="0"/>
                <w:numId w:val="1"/>
              </w:numPr>
              <w:spacing w:after="120" w:line="240" w:lineRule="auto"/>
              <w:ind w:left="799" w:right="142" w:hanging="357"/>
              <w:contextualSpacing/>
              <w:jc w:val="both"/>
              <w:rPr>
                <w:rFonts w:ascii="Arial Narrow" w:eastAsia="Times New Roman" w:hAnsi="Arial Narrow" w:cs="Times New Roman"/>
                <w:sz w:val="18"/>
                <w:szCs w:val="18"/>
              </w:rPr>
            </w:pPr>
            <w:r>
              <w:rPr>
                <w:rFonts w:ascii="Arial Narrow" w:eastAsia="Times New Roman" w:hAnsi="Arial Narrow" w:cs="Times New Roman"/>
                <w:sz w:val="18"/>
                <w:szCs w:val="18"/>
              </w:rPr>
              <w:t>Conoscere il setting del Pedagogista Clinico e il lavoro di relazione</w:t>
            </w:r>
          </w:p>
        </w:tc>
      </w:tr>
      <w:tr w:rsidR="008C02B7" w14:paraId="7F2FBE11"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408366A"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Prerequisiti</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A1C6A89" w14:textId="77777777" w:rsidR="008C02B7" w:rsidRDefault="002559F3">
            <w:pPr>
              <w:spacing w:after="12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Nessuno</w:t>
            </w:r>
          </w:p>
        </w:tc>
      </w:tr>
      <w:tr w:rsidR="008C02B7" w14:paraId="25BA70D9"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59B8A22" w14:textId="77777777" w:rsidR="008C02B7" w:rsidRDefault="002559F3">
            <w:pPr>
              <w:spacing w:after="0" w:line="240" w:lineRule="auto"/>
              <w:ind w:right="140"/>
              <w:rPr>
                <w:rFonts w:ascii="Arial Narrow" w:eastAsia="Times New Roman" w:hAnsi="Arial Narrow" w:cs="Times New Roman"/>
                <w:b/>
                <w:bCs/>
                <w:sz w:val="18"/>
              </w:rPr>
            </w:pPr>
            <w:r>
              <w:rPr>
                <w:rFonts w:ascii="Arial Narrow" w:eastAsia="Times New Roman" w:hAnsi="Arial Narrow" w:cs="Times New Roman"/>
                <w:b/>
                <w:bCs/>
                <w:sz w:val="18"/>
              </w:rPr>
              <w:t>Risultati di apprendimento attesi</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B0F3337" w14:textId="77777777" w:rsidR="008C02B7" w:rsidRDefault="002559F3">
            <w:pPr>
              <w:spacing w:after="120" w:line="240" w:lineRule="auto"/>
              <w:ind w:right="140"/>
              <w:jc w:val="both"/>
              <w:textAlignment w:val="baseline"/>
              <w:rPr>
                <w:rFonts w:ascii="Arial Narrow" w:eastAsia="Times New Roman" w:hAnsi="Arial Narrow" w:cs="Times New Roman"/>
                <w:sz w:val="18"/>
                <w:szCs w:val="18"/>
              </w:rPr>
            </w:pPr>
            <w:r>
              <w:rPr>
                <w:rFonts w:ascii="Arial Narrow" w:eastAsia="Times New Roman" w:hAnsi="Arial Narrow" w:cs="Times New Roman"/>
                <w:sz w:val="18"/>
                <w:szCs w:val="18"/>
              </w:rPr>
              <w:t xml:space="preserve">In sintesi, i risultati di apprendimento attesi sono: </w:t>
            </w:r>
          </w:p>
          <w:p w14:paraId="312C77EF" w14:textId="5329AF74" w:rsidR="008C02B7" w:rsidRDefault="002559F3">
            <w:pPr>
              <w:spacing w:after="120" w:line="240" w:lineRule="auto"/>
              <w:ind w:right="140"/>
              <w:jc w:val="both"/>
              <w:textAlignment w:val="baseline"/>
              <w:rPr>
                <w:rFonts w:ascii="Arial Narrow" w:eastAsia="Arial Unicode MS" w:hAnsi="Arial Narrow" w:cs="Arial"/>
                <w:sz w:val="18"/>
                <w:szCs w:val="18"/>
              </w:rPr>
            </w:pPr>
            <w:r>
              <w:rPr>
                <w:rFonts w:ascii="Arial Narrow" w:eastAsia="Times New Roman" w:hAnsi="Arial Narrow" w:cs="Arial"/>
                <w:smallCaps/>
                <w:sz w:val="18"/>
                <w:szCs w:val="18"/>
              </w:rPr>
              <w:t xml:space="preserve">Conoscenza e Capacità di Comprensione (Knowledge and Understanding): </w:t>
            </w:r>
            <w:r>
              <w:rPr>
                <w:rFonts w:ascii="Arial Narrow" w:eastAsia="Times New Roman" w:hAnsi="Arial Narrow" w:cs="Arial"/>
                <w:sz w:val="18"/>
                <w:szCs w:val="18"/>
              </w:rPr>
              <w:t xml:space="preserve">lo studente avrà acquisito la conoscenza e la capacità di comprensione dei principi relativi </w:t>
            </w:r>
            <w:r w:rsidR="00B65382">
              <w:rPr>
                <w:rFonts w:ascii="Arial Narrow" w:eastAsia="Times New Roman" w:hAnsi="Arial Narrow" w:cs="Arial"/>
                <w:sz w:val="18"/>
                <w:szCs w:val="18"/>
              </w:rPr>
              <w:t>alla Pedagogia Clinica e al suo particolare orientamento educativo.</w:t>
            </w:r>
          </w:p>
          <w:p w14:paraId="1201D316" w14:textId="77777777" w:rsidR="008C02B7" w:rsidRDefault="002559F3">
            <w:pPr>
              <w:spacing w:after="120" w:line="240" w:lineRule="auto"/>
              <w:ind w:right="140"/>
              <w:jc w:val="both"/>
              <w:textAlignment w:val="baseline"/>
              <w:rPr>
                <w:rFonts w:ascii="Arial Narrow" w:eastAsia="Times New Roman" w:hAnsi="Arial Narrow" w:cs="Arial"/>
                <w:sz w:val="18"/>
                <w:szCs w:val="18"/>
              </w:rPr>
            </w:pPr>
            <w:r>
              <w:rPr>
                <w:rFonts w:ascii="Arial Narrow" w:eastAsia="Arial Unicode MS" w:hAnsi="Arial Narrow" w:cs="Arial"/>
                <w:smallCaps/>
                <w:sz w:val="18"/>
                <w:szCs w:val="18"/>
              </w:rPr>
              <w:t>Applicazione della Conoscenza e della Comprensione (</w:t>
            </w:r>
            <w:proofErr w:type="spellStart"/>
            <w:r>
              <w:rPr>
                <w:rFonts w:ascii="Arial Narrow" w:eastAsia="Arial Unicode MS" w:hAnsi="Arial Narrow" w:cs="Arial"/>
                <w:smallCaps/>
                <w:sz w:val="18"/>
                <w:szCs w:val="18"/>
              </w:rPr>
              <w:t>Applyng</w:t>
            </w:r>
            <w:proofErr w:type="spellEnd"/>
            <w:r>
              <w:rPr>
                <w:rFonts w:ascii="Arial Narrow" w:eastAsia="Arial Unicode MS" w:hAnsi="Arial Narrow" w:cs="Arial"/>
                <w:smallCaps/>
                <w:sz w:val="18"/>
                <w:szCs w:val="18"/>
              </w:rPr>
              <w:t xml:space="preserve"> Knowledge and Understanding): </w:t>
            </w:r>
            <w:r>
              <w:rPr>
                <w:rFonts w:ascii="Arial Narrow" w:eastAsia="Arial Unicode MS" w:hAnsi="Arial Narrow" w:cs="Arial"/>
                <w:sz w:val="18"/>
                <w:szCs w:val="18"/>
              </w:rPr>
              <w:t>lo st</w:t>
            </w:r>
            <w:r>
              <w:rPr>
                <w:rFonts w:ascii="Arial Narrow" w:eastAsia="Arial Unicode MS" w:hAnsi="Arial Narrow" w:cs="Arial"/>
                <w:sz w:val="18"/>
                <w:szCs w:val="18"/>
              </w:rPr>
              <w:t>udente sarà in grado di applicare nella pratica quotidiana le conoscenze acquisite, nel limite delle proprie responsabilità e competenze.</w:t>
            </w:r>
          </w:p>
          <w:p w14:paraId="6B0B9C80" w14:textId="62053203" w:rsidR="008C02B7" w:rsidRDefault="002559F3">
            <w:pPr>
              <w:spacing w:after="120" w:line="240" w:lineRule="auto"/>
              <w:ind w:right="140"/>
              <w:jc w:val="both"/>
              <w:textAlignment w:val="baseline"/>
              <w:rPr>
                <w:rFonts w:ascii="Arial Narrow" w:eastAsia="Arial Unicode MS" w:hAnsi="Arial Narrow" w:cs="Arial"/>
                <w:sz w:val="18"/>
                <w:szCs w:val="18"/>
              </w:rPr>
            </w:pPr>
            <w:r>
              <w:rPr>
                <w:rFonts w:ascii="Arial Narrow" w:eastAsia="Arial Unicode MS" w:hAnsi="Arial Narrow" w:cs="Arial"/>
                <w:smallCaps/>
                <w:sz w:val="18"/>
                <w:szCs w:val="18"/>
              </w:rPr>
              <w:lastRenderedPageBreak/>
              <w:t xml:space="preserve">Autonomia di Giudizio (Making </w:t>
            </w:r>
            <w:proofErr w:type="spellStart"/>
            <w:r>
              <w:rPr>
                <w:rFonts w:ascii="Arial Narrow" w:eastAsia="Arial Unicode MS" w:hAnsi="Arial Narrow" w:cs="Arial"/>
                <w:smallCaps/>
                <w:sz w:val="18"/>
                <w:szCs w:val="18"/>
              </w:rPr>
              <w:t>Judgements</w:t>
            </w:r>
            <w:proofErr w:type="spellEnd"/>
            <w:r>
              <w:rPr>
                <w:rFonts w:ascii="Arial Narrow" w:eastAsia="Arial Unicode MS" w:hAnsi="Arial Narrow" w:cs="Arial"/>
                <w:smallCaps/>
                <w:sz w:val="18"/>
                <w:szCs w:val="18"/>
              </w:rPr>
              <w:t xml:space="preserve">): </w:t>
            </w:r>
            <w:r>
              <w:rPr>
                <w:rFonts w:ascii="Arial Narrow" w:eastAsia="Arial Unicode MS" w:hAnsi="Arial Narrow" w:cs="Arial"/>
                <w:sz w:val="18"/>
                <w:szCs w:val="18"/>
              </w:rPr>
              <w:t xml:space="preserve">lo studente raggiungerà una propria autonomia di valutazione </w:t>
            </w:r>
            <w:r w:rsidR="00B65382">
              <w:rPr>
                <w:rFonts w:ascii="Arial Narrow" w:eastAsia="Arial Unicode MS" w:hAnsi="Arial Narrow" w:cs="Arial"/>
                <w:sz w:val="18"/>
                <w:szCs w:val="18"/>
              </w:rPr>
              <w:t>riguardo agli strumenti e ai metodi di lavoro del Pedagogista Clinico.</w:t>
            </w:r>
          </w:p>
          <w:p w14:paraId="377FCC77" w14:textId="77777777" w:rsidR="008C02B7" w:rsidRDefault="002559F3">
            <w:pPr>
              <w:spacing w:after="120" w:line="240" w:lineRule="auto"/>
              <w:ind w:right="140"/>
              <w:jc w:val="both"/>
              <w:textAlignment w:val="baseline"/>
              <w:rPr>
                <w:rFonts w:ascii="Arial Narrow" w:eastAsia="Arial Unicode MS" w:hAnsi="Arial Narrow" w:cs="Arial"/>
                <w:sz w:val="18"/>
                <w:szCs w:val="18"/>
              </w:rPr>
            </w:pPr>
            <w:r>
              <w:rPr>
                <w:rFonts w:ascii="Arial Narrow" w:eastAsia="Arial Unicode MS" w:hAnsi="Arial Narrow" w:cs="Arial"/>
                <w:smallCaps/>
                <w:sz w:val="18"/>
                <w:szCs w:val="18"/>
              </w:rPr>
              <w:t>Abilità Comunicative (</w:t>
            </w:r>
            <w:proofErr w:type="spellStart"/>
            <w:r>
              <w:rPr>
                <w:rFonts w:ascii="Arial Narrow" w:eastAsia="Arial Unicode MS" w:hAnsi="Arial Narrow" w:cs="Arial"/>
                <w:smallCaps/>
                <w:sz w:val="18"/>
                <w:szCs w:val="18"/>
              </w:rPr>
              <w:t>Comunication</w:t>
            </w:r>
            <w:proofErr w:type="spellEnd"/>
            <w:r>
              <w:rPr>
                <w:rFonts w:ascii="Arial Narrow" w:eastAsia="Arial Unicode MS" w:hAnsi="Arial Narrow" w:cs="Arial"/>
                <w:smallCaps/>
                <w:sz w:val="18"/>
                <w:szCs w:val="18"/>
              </w:rPr>
              <w:t xml:space="preserve"> Skills): </w:t>
            </w:r>
            <w:r>
              <w:rPr>
                <w:rFonts w:ascii="Arial Narrow" w:eastAsia="Arial Unicode MS" w:hAnsi="Arial Narrow" w:cs="Arial"/>
                <w:sz w:val="18"/>
                <w:szCs w:val="18"/>
              </w:rPr>
              <w:t>lo studente avrà acquisito un linguaggio specifico rispetto all’ambito dell’insegnamento e le abilità comunicative essenziali per interfacciarsi con l’uten</w:t>
            </w:r>
            <w:r>
              <w:rPr>
                <w:rFonts w:ascii="Arial Narrow" w:eastAsia="Arial Unicode MS" w:hAnsi="Arial Narrow" w:cs="Arial"/>
                <w:sz w:val="18"/>
                <w:szCs w:val="18"/>
              </w:rPr>
              <w:t>za di riferimento.</w:t>
            </w:r>
          </w:p>
          <w:p w14:paraId="3CD3D5B6" w14:textId="77777777" w:rsidR="008C02B7" w:rsidRDefault="002559F3">
            <w:pPr>
              <w:spacing w:after="120" w:line="240" w:lineRule="auto"/>
              <w:ind w:right="140"/>
              <w:jc w:val="both"/>
              <w:textAlignment w:val="baseline"/>
              <w:rPr>
                <w:rFonts w:ascii="Arial Narrow" w:eastAsia="Arial Unicode MS" w:hAnsi="Arial Narrow" w:cs="Arial"/>
                <w:sz w:val="18"/>
                <w:szCs w:val="18"/>
              </w:rPr>
            </w:pPr>
            <w:r>
              <w:rPr>
                <w:rFonts w:ascii="Arial Narrow" w:eastAsia="Arial Unicode MS" w:hAnsi="Arial Narrow" w:cs="Arial"/>
                <w:smallCaps/>
                <w:sz w:val="18"/>
                <w:szCs w:val="18"/>
              </w:rPr>
              <w:t xml:space="preserve">Capacità di Apprendere (Learning Skills): </w:t>
            </w:r>
            <w:r>
              <w:rPr>
                <w:rFonts w:ascii="Arial Narrow" w:eastAsia="Arial Unicode MS" w:hAnsi="Arial Narrow" w:cs="Arial"/>
                <w:sz w:val="18"/>
                <w:szCs w:val="18"/>
              </w:rPr>
              <w:t>lo studente sarà in grado di utilizzare, nella pratica quotidiana, le conoscenze acquisite per lavorare adeguatamente con l’utenza di riferimento, nel limite delle proprie responsabilità e compet</w:t>
            </w:r>
            <w:r>
              <w:rPr>
                <w:rFonts w:ascii="Arial Narrow" w:eastAsia="Arial Unicode MS" w:hAnsi="Arial Narrow" w:cs="Arial"/>
                <w:sz w:val="18"/>
                <w:szCs w:val="18"/>
              </w:rPr>
              <w:t>enze.</w:t>
            </w:r>
          </w:p>
        </w:tc>
      </w:tr>
      <w:tr w:rsidR="008C02B7" w14:paraId="0E5F87AE"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C88047A" w14:textId="77777777" w:rsidR="008C02B7" w:rsidRDefault="002559F3">
            <w:pPr>
              <w:spacing w:after="0" w:line="240" w:lineRule="auto"/>
              <w:ind w:right="140"/>
              <w:rPr>
                <w:rFonts w:ascii="Arial Narrow" w:eastAsia="Times New Roman" w:hAnsi="Arial Narrow" w:cs="Times New Roman"/>
                <w:b/>
                <w:bCs/>
                <w:sz w:val="18"/>
              </w:rPr>
            </w:pPr>
            <w:r>
              <w:rPr>
                <w:rFonts w:ascii="Arial Narrow" w:eastAsia="Times New Roman" w:hAnsi="Arial Narrow" w:cs="Times New Roman"/>
                <w:b/>
                <w:bCs/>
                <w:sz w:val="18"/>
              </w:rPr>
              <w:lastRenderedPageBreak/>
              <w:t>Organizzazione dell’insegnamento</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920BFC0" w14:textId="1AFB088F" w:rsidR="008C02B7" w:rsidRDefault="002559F3">
            <w:pPr>
              <w:spacing w:after="120" w:line="240" w:lineRule="auto"/>
              <w:ind w:right="140"/>
              <w:jc w:val="both"/>
              <w:textAlignment w:val="baseline"/>
              <w:rPr>
                <w:rFonts w:ascii="Arial Narrow" w:eastAsiaTheme="minorHAnsi" w:hAnsi="Arial Narrow" w:cs="Times New Roman"/>
                <w:color w:val="000009"/>
                <w:sz w:val="18"/>
                <w:szCs w:val="18"/>
                <w:lang w:eastAsia="en-US"/>
              </w:rPr>
            </w:pPr>
            <w:r>
              <w:rPr>
                <w:rFonts w:ascii="Arial Narrow" w:eastAsiaTheme="minorHAnsi" w:hAnsi="Arial Narrow" w:cs="Times New Roman"/>
                <w:color w:val="000009"/>
                <w:sz w:val="18"/>
                <w:szCs w:val="18"/>
                <w:lang w:eastAsia="en-US"/>
              </w:rPr>
              <w:t xml:space="preserve">L’insegnamento di </w:t>
            </w:r>
            <w:r w:rsidR="00B65382">
              <w:rPr>
                <w:rFonts w:ascii="Arial Narrow" w:eastAsiaTheme="minorHAnsi" w:hAnsi="Arial Narrow" w:cs="Times New Roman"/>
                <w:color w:val="000009"/>
                <w:sz w:val="18"/>
                <w:szCs w:val="18"/>
                <w:lang w:eastAsia="en-US"/>
              </w:rPr>
              <w:t>Pedagogia Clinica</w:t>
            </w:r>
            <w:r>
              <w:rPr>
                <w:rFonts w:ascii="Arial Narrow" w:eastAsiaTheme="minorHAnsi" w:hAnsi="Arial Narrow" w:cs="Times New Roman"/>
                <w:b/>
                <w:bCs/>
                <w:color w:val="000009"/>
                <w:sz w:val="18"/>
                <w:szCs w:val="18"/>
                <w:lang w:eastAsia="en-US"/>
              </w:rPr>
              <w:t xml:space="preserve"> </w:t>
            </w:r>
            <w:r>
              <w:rPr>
                <w:rFonts w:ascii="Arial Narrow" w:eastAsiaTheme="minorHAnsi" w:hAnsi="Arial Narrow" w:cs="Times New Roman"/>
                <w:color w:val="000009"/>
                <w:sz w:val="18"/>
                <w:szCs w:val="18"/>
                <w:lang w:eastAsia="en-US"/>
              </w:rPr>
              <w:t xml:space="preserve">prevede </w:t>
            </w:r>
            <w:r w:rsidR="00B65382">
              <w:rPr>
                <w:rFonts w:ascii="Arial Narrow" w:eastAsiaTheme="minorHAnsi" w:hAnsi="Arial Narrow" w:cs="Times New Roman"/>
                <w:color w:val="000009"/>
                <w:sz w:val="18"/>
                <w:szCs w:val="18"/>
                <w:lang w:eastAsia="en-US"/>
              </w:rPr>
              <w:t>8</w:t>
            </w:r>
            <w:r>
              <w:rPr>
                <w:rFonts w:ascii="Arial Narrow" w:eastAsiaTheme="minorHAnsi" w:hAnsi="Arial Narrow" w:cs="Times New Roman"/>
                <w:color w:val="000009"/>
                <w:sz w:val="18"/>
                <w:szCs w:val="18"/>
                <w:lang w:eastAsia="en-US"/>
              </w:rPr>
              <w:t xml:space="preserve"> CFU – che corrispondono a un carico di studio di almeno </w:t>
            </w:r>
            <w:r w:rsidR="00B65382">
              <w:rPr>
                <w:rFonts w:ascii="Arial Narrow" w:eastAsiaTheme="minorHAnsi" w:hAnsi="Arial Narrow" w:cs="Times New Roman"/>
                <w:color w:val="000009"/>
                <w:sz w:val="18"/>
                <w:szCs w:val="18"/>
                <w:lang w:eastAsia="en-US"/>
              </w:rPr>
              <w:t>200</w:t>
            </w:r>
            <w:r>
              <w:rPr>
                <w:rFonts w:ascii="Arial Narrow" w:eastAsiaTheme="minorHAnsi" w:hAnsi="Arial Narrow" w:cs="Times New Roman"/>
                <w:color w:val="000009"/>
                <w:sz w:val="18"/>
                <w:szCs w:val="18"/>
                <w:lang w:eastAsia="en-US"/>
              </w:rPr>
              <w:t xml:space="preserve"> ore da parte dello studente – ed è sviluppato attraverso </w:t>
            </w:r>
            <w:r>
              <w:rPr>
                <w:rFonts w:ascii="Arial Narrow" w:eastAsiaTheme="minorHAnsi" w:hAnsi="Arial Narrow" w:cs="Times New Roman"/>
                <w:b/>
                <w:bCs/>
                <w:color w:val="000009"/>
                <w:sz w:val="18"/>
                <w:szCs w:val="18"/>
                <w:lang w:eastAsia="en-US"/>
              </w:rPr>
              <w:t>lezioni preregistrate audio-video</w:t>
            </w:r>
            <w:r>
              <w:rPr>
                <w:rFonts w:ascii="Arial Narrow" w:eastAsiaTheme="minorHAnsi" w:hAnsi="Arial Narrow" w:cs="Times New Roman"/>
                <w:color w:val="000009"/>
                <w:sz w:val="18"/>
                <w:szCs w:val="18"/>
                <w:lang w:eastAsia="en-US"/>
              </w:rPr>
              <w:t>,</w:t>
            </w:r>
            <w:r>
              <w:rPr>
                <w:rFonts w:ascii="Arial Narrow" w:eastAsiaTheme="minorHAnsi" w:hAnsi="Arial Narrow" w:cs="Times New Roman"/>
                <w:b/>
                <w:bCs/>
                <w:color w:val="000009"/>
                <w:sz w:val="18"/>
                <w:szCs w:val="18"/>
                <w:lang w:eastAsia="en-US"/>
              </w:rPr>
              <w:t xml:space="preserve"> diapositive</w:t>
            </w:r>
            <w:r>
              <w:rPr>
                <w:rFonts w:ascii="Arial Narrow" w:eastAsiaTheme="minorHAnsi" w:hAnsi="Arial Narrow" w:cs="Times New Roman"/>
                <w:color w:val="000009"/>
                <w:sz w:val="18"/>
                <w:szCs w:val="18"/>
                <w:lang w:eastAsia="en-US"/>
              </w:rPr>
              <w:t>,</w:t>
            </w:r>
            <w:r>
              <w:rPr>
                <w:rFonts w:ascii="Arial Narrow" w:eastAsiaTheme="minorHAnsi" w:hAnsi="Arial Narrow" w:cs="Times New Roman"/>
                <w:b/>
                <w:bCs/>
                <w:color w:val="000009"/>
                <w:sz w:val="18"/>
                <w:szCs w:val="18"/>
                <w:lang w:eastAsia="en-US"/>
              </w:rPr>
              <w:t xml:space="preserve"> dispe</w:t>
            </w:r>
            <w:r>
              <w:rPr>
                <w:rFonts w:ascii="Arial Narrow" w:eastAsiaTheme="minorHAnsi" w:hAnsi="Arial Narrow" w:cs="Times New Roman"/>
                <w:b/>
                <w:bCs/>
                <w:color w:val="000009"/>
                <w:sz w:val="18"/>
                <w:szCs w:val="18"/>
                <w:lang w:eastAsia="en-US"/>
              </w:rPr>
              <w:t>nse</w:t>
            </w:r>
            <w:r>
              <w:rPr>
                <w:rFonts w:ascii="Arial Narrow" w:eastAsiaTheme="minorHAnsi" w:hAnsi="Arial Narrow" w:cs="Times New Roman"/>
                <w:color w:val="000009"/>
                <w:sz w:val="18"/>
                <w:szCs w:val="18"/>
                <w:lang w:eastAsia="en-US"/>
              </w:rPr>
              <w:t>.</w:t>
            </w:r>
            <w:r>
              <w:rPr>
                <w:rFonts w:ascii="Arial Narrow" w:eastAsiaTheme="minorHAnsi" w:hAnsi="Arial Narrow" w:cs="Times New Roman"/>
                <w:b/>
                <w:bCs/>
                <w:color w:val="000009"/>
                <w:sz w:val="18"/>
                <w:szCs w:val="18"/>
                <w:lang w:eastAsia="en-US"/>
              </w:rPr>
              <w:t xml:space="preserve"> </w:t>
            </w:r>
            <w:r>
              <w:rPr>
                <w:rFonts w:ascii="Arial Narrow" w:eastAsiaTheme="minorHAnsi" w:hAnsi="Arial Narrow" w:cs="Times New Roman"/>
                <w:color w:val="000009"/>
                <w:sz w:val="18"/>
                <w:szCs w:val="18"/>
                <w:lang w:eastAsia="en-US"/>
              </w:rPr>
              <w:t>I materiali di studio, che sono disponibili in piattaforma, contengono tutti gli elementi necessari per affrontare lo studio della materia in vista della prova d‘esame. Inoltre, per una preparazione ancora più dettagliata si consiglia la consultazione</w:t>
            </w:r>
            <w:r>
              <w:rPr>
                <w:rFonts w:ascii="Arial Narrow" w:eastAsiaTheme="minorHAnsi" w:hAnsi="Arial Narrow" w:cs="Times New Roman"/>
                <w:color w:val="000009"/>
                <w:sz w:val="18"/>
                <w:szCs w:val="18"/>
                <w:lang w:eastAsia="en-US"/>
              </w:rPr>
              <w:t xml:space="preserve"> dei testi successivamente indicati.</w:t>
            </w:r>
          </w:p>
          <w:p w14:paraId="4868CCF1" w14:textId="77777777" w:rsidR="008C02B7" w:rsidRDefault="002559F3">
            <w:pPr>
              <w:spacing w:after="120" w:line="240" w:lineRule="auto"/>
              <w:ind w:right="140"/>
              <w:jc w:val="both"/>
              <w:textAlignment w:val="baseline"/>
              <w:rPr>
                <w:rFonts w:ascii="Arial Narrow" w:eastAsiaTheme="minorHAnsi" w:hAnsi="Arial Narrow" w:cs="Times New Roman"/>
                <w:color w:val="000009"/>
                <w:sz w:val="18"/>
                <w:szCs w:val="18"/>
                <w:lang w:eastAsia="en-US"/>
              </w:rPr>
            </w:pPr>
            <w:r>
              <w:rPr>
                <w:rFonts w:ascii="Arial Narrow" w:eastAsiaTheme="minorHAnsi" w:hAnsi="Arial Narrow" w:cs="Times New Roman"/>
                <w:color w:val="000009"/>
                <w:sz w:val="18"/>
                <w:szCs w:val="18"/>
                <w:lang w:eastAsia="en-US"/>
              </w:rPr>
              <w:t xml:space="preserve">Il carico di studio comprende almeno le seguenti componenti: </w:t>
            </w:r>
          </w:p>
          <w:p w14:paraId="778B091F" w14:textId="70AC538A" w:rsidR="008C02B7" w:rsidRDefault="00B65382">
            <w:pPr>
              <w:pStyle w:val="Paragrafoelenco"/>
              <w:widowControl w:val="0"/>
              <w:numPr>
                <w:ilvl w:val="0"/>
                <w:numId w:val="2"/>
              </w:numPr>
              <w:autoSpaceDE w:val="0"/>
              <w:autoSpaceDN w:val="0"/>
              <w:adjustRightInd w:val="0"/>
              <w:spacing w:after="120" w:line="240" w:lineRule="auto"/>
              <w:ind w:left="714" w:right="140" w:hanging="357"/>
              <w:contextualSpacing w:val="0"/>
              <w:jc w:val="both"/>
              <w:rPr>
                <w:rFonts w:ascii="Arial Narrow" w:eastAsiaTheme="minorHAnsi" w:hAnsi="Arial Narrow" w:cs="Times New Roman"/>
                <w:color w:val="000009"/>
                <w:sz w:val="18"/>
                <w:szCs w:val="18"/>
                <w:lang w:eastAsia="en-US"/>
              </w:rPr>
            </w:pPr>
            <w:r>
              <w:rPr>
                <w:rFonts w:ascii="Arial Narrow" w:eastAsiaTheme="minorHAnsi" w:hAnsi="Arial Narrow" w:cs="Times New Roman"/>
                <w:b/>
                <w:color w:val="000009"/>
                <w:sz w:val="18"/>
                <w:szCs w:val="18"/>
                <w:lang w:eastAsia="en-US"/>
              </w:rPr>
              <w:t>200 ore</w:t>
            </w:r>
            <w:r>
              <w:rPr>
                <w:rFonts w:ascii="Arial Narrow" w:eastAsiaTheme="minorHAnsi" w:hAnsi="Arial Narrow" w:cs="Times New Roman"/>
                <w:color w:val="000009"/>
                <w:sz w:val="18"/>
                <w:szCs w:val="18"/>
                <w:lang w:eastAsia="en-US"/>
              </w:rPr>
              <w:t xml:space="preserve"> di</w:t>
            </w:r>
            <w:r>
              <w:rPr>
                <w:rFonts w:ascii="Arial Narrow" w:eastAsiaTheme="minorHAnsi" w:hAnsi="Arial Narrow" w:cs="Times New Roman"/>
                <w:b/>
                <w:color w:val="000009"/>
                <w:sz w:val="18"/>
                <w:szCs w:val="18"/>
                <w:lang w:eastAsia="en-US"/>
              </w:rPr>
              <w:t xml:space="preserve"> didattica erogativa</w:t>
            </w:r>
            <w:r>
              <w:rPr>
                <w:rFonts w:ascii="Arial Narrow" w:eastAsiaTheme="minorHAnsi" w:hAnsi="Arial Narrow" w:cs="Times New Roman"/>
                <w:color w:val="000009"/>
                <w:sz w:val="18"/>
                <w:szCs w:val="18"/>
                <w:lang w:eastAsia="en-US"/>
              </w:rPr>
              <w:t xml:space="preserve"> per la visualizzazione e lo studio delle </w:t>
            </w:r>
            <w:r>
              <w:rPr>
                <w:rFonts w:ascii="Arial Narrow" w:eastAsiaTheme="minorHAnsi" w:hAnsi="Arial Narrow" w:cs="Times New Roman"/>
                <w:b/>
                <w:bCs/>
                <w:color w:val="000009"/>
                <w:sz w:val="18"/>
                <w:szCs w:val="18"/>
                <w:lang w:eastAsia="en-US"/>
              </w:rPr>
              <w:t>lezioni</w:t>
            </w:r>
            <w:r>
              <w:rPr>
                <w:rFonts w:ascii="Arial Narrow" w:eastAsiaTheme="minorHAnsi" w:hAnsi="Arial Narrow" w:cs="Times New Roman"/>
                <w:color w:val="000009"/>
                <w:sz w:val="18"/>
                <w:szCs w:val="18"/>
                <w:lang w:eastAsia="en-US"/>
              </w:rPr>
              <w:t xml:space="preserve"> </w:t>
            </w:r>
            <w:r>
              <w:rPr>
                <w:rFonts w:ascii="Arial Narrow" w:eastAsiaTheme="minorHAnsi" w:hAnsi="Arial Narrow" w:cs="Times New Roman"/>
                <w:b/>
                <w:bCs/>
                <w:color w:val="000009"/>
                <w:sz w:val="18"/>
                <w:szCs w:val="18"/>
                <w:lang w:eastAsia="en-US"/>
              </w:rPr>
              <w:t>preregistrate</w:t>
            </w:r>
            <w:r>
              <w:rPr>
                <w:rFonts w:ascii="Arial Narrow" w:eastAsiaTheme="minorHAnsi" w:hAnsi="Arial Narrow" w:cs="Times New Roman"/>
                <w:color w:val="000009"/>
                <w:sz w:val="18"/>
                <w:szCs w:val="18"/>
                <w:lang w:eastAsia="en-US"/>
              </w:rPr>
              <w:t xml:space="preserve"> più ore di autoapprendimento per assimilare i contenuti della lezione;</w:t>
            </w:r>
          </w:p>
          <w:p w14:paraId="2BE9E6B8" w14:textId="77777777" w:rsidR="008C02B7" w:rsidRDefault="002559F3">
            <w:pPr>
              <w:pStyle w:val="Paragrafoelenco"/>
              <w:widowControl w:val="0"/>
              <w:numPr>
                <w:ilvl w:val="0"/>
                <w:numId w:val="2"/>
              </w:numPr>
              <w:autoSpaceDE w:val="0"/>
              <w:autoSpaceDN w:val="0"/>
              <w:adjustRightInd w:val="0"/>
              <w:spacing w:after="120" w:line="240" w:lineRule="auto"/>
              <w:ind w:right="140"/>
              <w:contextualSpacing w:val="0"/>
              <w:jc w:val="both"/>
              <w:rPr>
                <w:rFonts w:ascii="Arial Narrow" w:eastAsiaTheme="minorHAnsi" w:hAnsi="Arial Narrow" w:cs="Times New Roman"/>
                <w:bCs/>
                <w:color w:val="000009"/>
                <w:sz w:val="18"/>
                <w:szCs w:val="18"/>
                <w:lang w:eastAsia="en-US"/>
              </w:rPr>
            </w:pPr>
            <w:r>
              <w:rPr>
                <w:rFonts w:ascii="Arial Narrow" w:eastAsiaTheme="minorHAnsi" w:hAnsi="Arial Narrow" w:cs="Times New Roman"/>
                <w:b/>
                <w:color w:val="000009"/>
                <w:sz w:val="18"/>
                <w:szCs w:val="18"/>
                <w:lang w:eastAsia="en-US"/>
              </w:rPr>
              <w:t xml:space="preserve">30 ore </w:t>
            </w:r>
            <w:r>
              <w:rPr>
                <w:rFonts w:ascii="Arial Narrow" w:eastAsiaTheme="minorHAnsi" w:hAnsi="Arial Narrow" w:cs="Times New Roman"/>
                <w:color w:val="000009"/>
                <w:sz w:val="18"/>
                <w:szCs w:val="18"/>
                <w:lang w:eastAsia="en-US"/>
              </w:rPr>
              <w:t xml:space="preserve">di </w:t>
            </w:r>
            <w:r>
              <w:rPr>
                <w:rFonts w:ascii="Arial Narrow" w:eastAsiaTheme="minorHAnsi" w:hAnsi="Arial Narrow" w:cs="Times New Roman"/>
                <w:b/>
                <w:color w:val="000009"/>
                <w:sz w:val="18"/>
                <w:szCs w:val="18"/>
                <w:lang w:eastAsia="en-US"/>
              </w:rPr>
              <w:t>didattica interattiva</w:t>
            </w:r>
            <w:r>
              <w:rPr>
                <w:rFonts w:ascii="Arial Narrow" w:eastAsiaTheme="minorHAnsi" w:hAnsi="Arial Narrow" w:cs="Times New Roman"/>
                <w:color w:val="000009"/>
                <w:sz w:val="18"/>
                <w:szCs w:val="18"/>
                <w:lang w:eastAsia="en-US"/>
              </w:rPr>
              <w:t xml:space="preserve"> sul </w:t>
            </w:r>
            <w:r>
              <w:rPr>
                <w:rFonts w:ascii="Arial Narrow" w:eastAsiaTheme="minorHAnsi" w:hAnsi="Arial Narrow" w:cs="Times New Roman"/>
                <w:b/>
                <w:color w:val="000009"/>
                <w:sz w:val="18"/>
                <w:szCs w:val="18"/>
                <w:lang w:eastAsia="en-US"/>
              </w:rPr>
              <w:t xml:space="preserve">forum (aula virtuale) </w:t>
            </w:r>
            <w:r>
              <w:rPr>
                <w:rFonts w:ascii="Arial Narrow" w:eastAsiaTheme="minorHAnsi" w:hAnsi="Arial Narrow" w:cs="Times New Roman"/>
                <w:bCs/>
                <w:color w:val="000009"/>
                <w:sz w:val="18"/>
                <w:szCs w:val="18"/>
                <w:lang w:eastAsia="en-US"/>
              </w:rPr>
              <w:t>mirata allo svolgimento di esercitazioni ed esercizi proposti dai docenti, denominate e-</w:t>
            </w:r>
            <w:proofErr w:type="spellStart"/>
            <w:r>
              <w:rPr>
                <w:rFonts w:ascii="Arial Narrow" w:eastAsiaTheme="minorHAnsi" w:hAnsi="Arial Narrow" w:cs="Times New Roman"/>
                <w:bCs/>
                <w:color w:val="000009"/>
                <w:sz w:val="18"/>
                <w:szCs w:val="18"/>
                <w:lang w:eastAsia="en-US"/>
              </w:rPr>
              <w:t>tivity</w:t>
            </w:r>
            <w:proofErr w:type="spellEnd"/>
            <w:r>
              <w:rPr>
                <w:rFonts w:ascii="Arial Narrow" w:eastAsiaTheme="minorHAnsi" w:hAnsi="Arial Narrow" w:cs="Times New Roman"/>
                <w:bCs/>
                <w:color w:val="000009"/>
                <w:sz w:val="18"/>
                <w:szCs w:val="18"/>
                <w:lang w:eastAsia="en-US"/>
              </w:rPr>
              <w:t xml:space="preserve"> (n.1).</w:t>
            </w:r>
          </w:p>
          <w:p w14:paraId="3AA2B0A5" w14:textId="77777777" w:rsidR="008C02B7" w:rsidRDefault="002559F3">
            <w:pPr>
              <w:spacing w:after="120" w:line="240" w:lineRule="auto"/>
              <w:ind w:right="140"/>
              <w:jc w:val="both"/>
              <w:textAlignment w:val="baseline"/>
              <w:rPr>
                <w:rFonts w:ascii="Arial Narrow" w:eastAsiaTheme="minorHAnsi" w:hAnsi="Arial Narrow" w:cs="Times New Roman"/>
                <w:color w:val="000009"/>
                <w:sz w:val="18"/>
                <w:szCs w:val="18"/>
                <w:lang w:eastAsia="en-US"/>
              </w:rPr>
            </w:pPr>
            <w:r>
              <w:rPr>
                <w:rFonts w:ascii="Arial Narrow" w:eastAsiaTheme="minorHAnsi" w:hAnsi="Arial Narrow" w:cs="Times New Roman"/>
                <w:color w:val="000009"/>
                <w:sz w:val="18"/>
                <w:szCs w:val="18"/>
                <w:lang w:eastAsia="en-US"/>
              </w:rPr>
              <w:t>Si consiglia allo studente di di</w:t>
            </w:r>
            <w:r>
              <w:rPr>
                <w:rFonts w:ascii="Arial Narrow" w:eastAsiaTheme="minorHAnsi" w:hAnsi="Arial Narrow" w:cs="Times New Roman"/>
                <w:color w:val="000009"/>
                <w:sz w:val="18"/>
                <w:szCs w:val="18"/>
                <w:lang w:eastAsia="en-US"/>
              </w:rPr>
              <w:t>stribuire lo studio della materia uniformemente in un periodo di 12 settimane dedicando allo studio almeno 12 ore a settimana.</w:t>
            </w:r>
          </w:p>
        </w:tc>
      </w:tr>
      <w:tr w:rsidR="008C02B7" w14:paraId="32F7B3AE"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1E4DA9B"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Contenuti del corso</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3A32F38" w14:textId="77777777" w:rsidR="008C02B7" w:rsidRDefault="008C02B7">
            <w:pPr>
              <w:pStyle w:val="Paragrafoelenco"/>
              <w:spacing w:after="120" w:line="240" w:lineRule="auto"/>
              <w:ind w:right="140"/>
              <w:jc w:val="both"/>
              <w:rPr>
                <w:rFonts w:ascii="Arial Narrow" w:eastAsia="Times New Roman" w:hAnsi="Arial Narrow" w:cs="Times New Roman"/>
                <w:b/>
                <w:sz w:val="18"/>
                <w:szCs w:val="18"/>
              </w:rPr>
            </w:pPr>
          </w:p>
          <w:p w14:paraId="6657590D" w14:textId="3AA6C780" w:rsidR="008C02B7" w:rsidRDefault="00B65382">
            <w:pPr>
              <w:spacing w:after="120" w:line="240" w:lineRule="auto"/>
              <w:ind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PEDAGOGIA CLINICA</w:t>
            </w:r>
          </w:p>
          <w:p w14:paraId="4000332C" w14:textId="6D9DE982" w:rsidR="008C02B7" w:rsidRDefault="002559F3">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 xml:space="preserve">MODULO I – </w:t>
            </w:r>
            <w:r w:rsidR="00A62BEF">
              <w:rPr>
                <w:rFonts w:ascii="Arial Narrow" w:eastAsia="Times New Roman" w:hAnsi="Arial Narrow" w:cs="Times New Roman"/>
                <w:b/>
                <w:sz w:val="18"/>
                <w:szCs w:val="18"/>
              </w:rPr>
              <w:t>LE RAGIONI DI UNA PEDAGOGIA CLINICA</w:t>
            </w:r>
          </w:p>
          <w:p w14:paraId="62B7E497" w14:textId="39AC3AB3" w:rsidR="008C02B7" w:rsidRDefault="002559F3">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 xml:space="preserve">MODULO II – </w:t>
            </w:r>
            <w:r w:rsidR="00A62BEF">
              <w:rPr>
                <w:rFonts w:ascii="Arial Narrow" w:eastAsia="Times New Roman" w:hAnsi="Arial Narrow" w:cs="Times New Roman"/>
                <w:b/>
                <w:sz w:val="18"/>
                <w:szCs w:val="18"/>
              </w:rPr>
              <w:t>PRENDERSI IN CURA PRENDERE IN CARICO</w:t>
            </w:r>
          </w:p>
          <w:p w14:paraId="43C96B3E" w14:textId="43D4501D" w:rsidR="008C02B7" w:rsidRDefault="002559F3">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 xml:space="preserve">MODULO III – </w:t>
            </w:r>
            <w:r w:rsidR="00A62BEF">
              <w:rPr>
                <w:rFonts w:ascii="Arial Narrow" w:eastAsia="Times New Roman" w:hAnsi="Arial Narrow" w:cs="Times New Roman"/>
                <w:b/>
                <w:sz w:val="18"/>
                <w:szCs w:val="18"/>
              </w:rPr>
              <w:t>COME E PERCHE’ AGISCE IL PEDAGOGISTA CLINICO</w:t>
            </w:r>
          </w:p>
          <w:p w14:paraId="21240311" w14:textId="77E8753F" w:rsidR="008C02B7" w:rsidRDefault="002559F3">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 xml:space="preserve">MODULO IV – </w:t>
            </w:r>
            <w:r w:rsidR="00A62BEF">
              <w:rPr>
                <w:rFonts w:ascii="Arial Narrow" w:eastAsia="Times New Roman" w:hAnsi="Arial Narrow" w:cs="Times New Roman"/>
                <w:b/>
                <w:sz w:val="18"/>
                <w:szCs w:val="18"/>
              </w:rPr>
              <w:t>LA NARRAZIONE</w:t>
            </w:r>
          </w:p>
          <w:p w14:paraId="7D9658F9" w14:textId="423CEC0B" w:rsidR="008C02B7" w:rsidRDefault="002559F3">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 xml:space="preserve">MODULO V – </w:t>
            </w:r>
            <w:r w:rsidR="00A62BEF">
              <w:rPr>
                <w:rFonts w:ascii="Arial Narrow" w:eastAsia="Times New Roman" w:hAnsi="Arial Narrow" w:cs="Times New Roman"/>
                <w:b/>
                <w:sz w:val="18"/>
                <w:szCs w:val="18"/>
              </w:rPr>
              <w:t>IL PREGIUDIZIO E LO STIGMA</w:t>
            </w:r>
          </w:p>
          <w:p w14:paraId="5DFAE014" w14:textId="6BA6B82D" w:rsidR="008C02B7" w:rsidRDefault="002559F3">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 xml:space="preserve">MODULO VI – </w:t>
            </w:r>
            <w:r w:rsidR="00A62BEF">
              <w:rPr>
                <w:rFonts w:ascii="Arial Narrow" w:eastAsia="Times New Roman" w:hAnsi="Arial Narrow" w:cs="Times New Roman"/>
                <w:b/>
                <w:sz w:val="18"/>
                <w:szCs w:val="18"/>
              </w:rPr>
              <w:t>L’AGIRE DEL PEDAGOGISTA CLINICO I</w:t>
            </w:r>
          </w:p>
          <w:p w14:paraId="15C68E06" w14:textId="12473D2A" w:rsidR="00B65382" w:rsidRDefault="00B65382">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 xml:space="preserve">MODULO VII </w:t>
            </w:r>
            <w:r w:rsidR="00A62BEF">
              <w:rPr>
                <w:rFonts w:ascii="Arial Narrow" w:eastAsia="Times New Roman" w:hAnsi="Arial Narrow" w:cs="Times New Roman"/>
                <w:b/>
                <w:sz w:val="18"/>
                <w:szCs w:val="18"/>
              </w:rPr>
              <w:t>–</w:t>
            </w:r>
            <w:r>
              <w:rPr>
                <w:rFonts w:ascii="Arial Narrow" w:eastAsia="Times New Roman" w:hAnsi="Arial Narrow" w:cs="Times New Roman"/>
                <w:b/>
                <w:sz w:val="18"/>
                <w:szCs w:val="18"/>
              </w:rPr>
              <w:t xml:space="preserve"> </w:t>
            </w:r>
            <w:r w:rsidR="00A62BEF">
              <w:rPr>
                <w:rFonts w:ascii="Arial Narrow" w:eastAsia="Times New Roman" w:hAnsi="Arial Narrow" w:cs="Times New Roman"/>
                <w:b/>
                <w:sz w:val="18"/>
                <w:szCs w:val="18"/>
              </w:rPr>
              <w:t>L’AGIRE DEL PEDAGOGISTA CLINICO II</w:t>
            </w:r>
          </w:p>
          <w:p w14:paraId="0BE03256" w14:textId="49E8E376" w:rsidR="00B65382" w:rsidRDefault="00B65382">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 xml:space="preserve">MODULO VIII </w:t>
            </w:r>
            <w:r w:rsidR="00A62BEF">
              <w:rPr>
                <w:rFonts w:ascii="Arial Narrow" w:eastAsia="Times New Roman" w:hAnsi="Arial Narrow" w:cs="Times New Roman"/>
                <w:b/>
                <w:sz w:val="18"/>
                <w:szCs w:val="18"/>
              </w:rPr>
              <w:t>–</w:t>
            </w:r>
            <w:r>
              <w:rPr>
                <w:rFonts w:ascii="Arial Narrow" w:eastAsia="Times New Roman" w:hAnsi="Arial Narrow" w:cs="Times New Roman"/>
                <w:b/>
                <w:sz w:val="18"/>
                <w:szCs w:val="18"/>
              </w:rPr>
              <w:t xml:space="preserve"> </w:t>
            </w:r>
            <w:r w:rsidR="00A62BEF">
              <w:rPr>
                <w:rFonts w:ascii="Arial Narrow" w:eastAsia="Times New Roman" w:hAnsi="Arial Narrow" w:cs="Times New Roman"/>
                <w:b/>
                <w:sz w:val="18"/>
                <w:szCs w:val="18"/>
              </w:rPr>
              <w:t>PENSIERI E AZIONI DI CURA</w:t>
            </w:r>
          </w:p>
        </w:tc>
      </w:tr>
      <w:tr w:rsidR="008C02B7" w14:paraId="3F4CE731"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3B4FB04" w14:textId="77777777" w:rsidR="008C02B7" w:rsidRDefault="008C02B7">
            <w:pPr>
              <w:spacing w:after="0" w:line="240" w:lineRule="auto"/>
              <w:ind w:right="140"/>
              <w:rPr>
                <w:rFonts w:ascii="Arial Narrow" w:eastAsia="Times New Roman" w:hAnsi="Arial Narrow" w:cs="Times New Roman"/>
                <w:sz w:val="18"/>
                <w:szCs w:val="18"/>
              </w:rPr>
            </w:pP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10EBC5E" w14:textId="3B8FDFF2" w:rsidR="008C02B7" w:rsidRDefault="002559F3">
            <w:pPr>
              <w:pStyle w:val="Paragrafoelenco"/>
              <w:widowControl w:val="0"/>
              <w:numPr>
                <w:ilvl w:val="0"/>
                <w:numId w:val="4"/>
              </w:numPr>
              <w:autoSpaceDE w:val="0"/>
              <w:autoSpaceDN w:val="0"/>
              <w:adjustRightInd w:val="0"/>
              <w:spacing w:after="240" w:line="240" w:lineRule="auto"/>
              <w:ind w:left="714" w:right="140" w:hanging="357"/>
              <w:contextualSpacing w:val="0"/>
              <w:jc w:val="both"/>
              <w:rPr>
                <w:rFonts w:ascii="Arial Narrow" w:eastAsiaTheme="minorHAnsi" w:hAnsi="Arial Narrow" w:cs="Times New Roman"/>
                <w:color w:val="000009"/>
                <w:sz w:val="18"/>
                <w:szCs w:val="18"/>
                <w:lang w:eastAsia="en-US"/>
              </w:rPr>
            </w:pPr>
            <w:r>
              <w:rPr>
                <w:rFonts w:ascii="Arial Narrow" w:eastAsiaTheme="minorHAnsi" w:hAnsi="Arial Narrow" w:cs="Times New Roman"/>
                <w:b/>
                <w:bCs/>
                <w:color w:val="000009"/>
                <w:sz w:val="18"/>
                <w:szCs w:val="18"/>
                <w:lang w:eastAsia="en-US"/>
              </w:rPr>
              <w:t xml:space="preserve">Videolezioni preregistrate a cura del docente suddivise in </w:t>
            </w:r>
            <w:r w:rsidR="00B65382">
              <w:rPr>
                <w:rFonts w:ascii="Arial Narrow" w:eastAsiaTheme="minorHAnsi" w:hAnsi="Arial Narrow" w:cs="Times New Roman"/>
                <w:b/>
                <w:bCs/>
                <w:color w:val="000009"/>
                <w:sz w:val="18"/>
                <w:szCs w:val="18"/>
                <w:lang w:eastAsia="en-US"/>
              </w:rPr>
              <w:t xml:space="preserve">8 </w:t>
            </w:r>
            <w:r>
              <w:rPr>
                <w:rFonts w:ascii="Arial Narrow" w:eastAsiaTheme="minorHAnsi" w:hAnsi="Arial Narrow" w:cs="Times New Roman"/>
                <w:b/>
                <w:bCs/>
                <w:color w:val="000009"/>
                <w:sz w:val="18"/>
                <w:szCs w:val="18"/>
                <w:lang w:eastAsia="en-US"/>
              </w:rPr>
              <w:t>moduli</w:t>
            </w:r>
          </w:p>
          <w:p w14:paraId="1D5D3BEA" w14:textId="77777777" w:rsidR="008C02B7" w:rsidRDefault="002559F3">
            <w:pPr>
              <w:pStyle w:val="Paragrafoelenco"/>
              <w:numPr>
                <w:ilvl w:val="0"/>
                <w:numId w:val="4"/>
              </w:numPr>
              <w:spacing w:after="240"/>
              <w:ind w:right="140"/>
              <w:contextualSpacing w:val="0"/>
              <w:jc w:val="both"/>
              <w:rPr>
                <w:rFonts w:ascii="Arial Narrow" w:eastAsiaTheme="minorHAnsi" w:hAnsi="Arial Narrow" w:cs="Times New Roman"/>
                <w:b/>
                <w:bCs/>
                <w:color w:val="000009"/>
                <w:sz w:val="18"/>
                <w:szCs w:val="18"/>
                <w:lang w:eastAsia="en-US"/>
              </w:rPr>
            </w:pPr>
            <w:r>
              <w:rPr>
                <w:rFonts w:ascii="Arial Narrow" w:eastAsiaTheme="minorHAnsi" w:hAnsi="Arial Narrow" w:cs="Times New Roman"/>
                <w:b/>
                <w:bCs/>
                <w:color w:val="000009"/>
                <w:sz w:val="18"/>
                <w:szCs w:val="18"/>
                <w:lang w:eastAsia="en-US"/>
              </w:rPr>
              <w:t xml:space="preserve">Materiali didattici di supporto a cura del docente (dispense, diapositive e altro) </w:t>
            </w:r>
          </w:p>
          <w:p w14:paraId="1CD04AB7" w14:textId="77777777" w:rsidR="008C02B7" w:rsidRDefault="002559F3">
            <w:pPr>
              <w:pStyle w:val="Paragrafoelenco"/>
              <w:numPr>
                <w:ilvl w:val="0"/>
                <w:numId w:val="4"/>
              </w:numPr>
              <w:spacing w:after="240" w:line="240" w:lineRule="auto"/>
              <w:ind w:right="140"/>
              <w:contextualSpacing w:val="0"/>
              <w:jc w:val="both"/>
              <w:textAlignment w:val="baseline"/>
              <w:rPr>
                <w:rFonts w:ascii="Arial Narrow" w:eastAsia="Times New Roman" w:hAnsi="Arial Narrow" w:cs="Times New Roman"/>
                <w:b/>
                <w:sz w:val="18"/>
                <w:szCs w:val="18"/>
              </w:rPr>
            </w:pPr>
            <w:r>
              <w:rPr>
                <w:rFonts w:ascii="Arial Narrow" w:eastAsia="Times New Roman" w:hAnsi="Arial Narrow" w:cs="Times New Roman"/>
                <w:b/>
                <w:sz w:val="18"/>
                <w:szCs w:val="18"/>
              </w:rPr>
              <w:t>Testi consigliati per approfondimenti:</w:t>
            </w:r>
          </w:p>
          <w:p w14:paraId="660800F6" w14:textId="2635AEBD" w:rsidR="00A62BEF" w:rsidRDefault="00A62BEF" w:rsidP="00A62BEF">
            <w:pPr>
              <w:pStyle w:val="Paragrafoelenco"/>
              <w:spacing w:after="240" w:line="240" w:lineRule="auto"/>
              <w:ind w:right="140"/>
              <w:jc w:val="both"/>
              <w:textAlignment w:val="baseline"/>
              <w:rPr>
                <w:rFonts w:ascii="Arial Narrow" w:hAnsi="Arial Narrow" w:cs="Arial"/>
                <w:color w:val="000000"/>
                <w:sz w:val="20"/>
                <w:szCs w:val="20"/>
              </w:rPr>
            </w:pPr>
            <w:r w:rsidRPr="00A62BEF">
              <w:rPr>
                <w:rFonts w:ascii="Arial Narrow" w:hAnsi="Arial Narrow" w:cs="Arial"/>
                <w:color w:val="000000"/>
                <w:sz w:val="20"/>
                <w:szCs w:val="20"/>
              </w:rPr>
              <w:t xml:space="preserve">Mortari Luigina, </w:t>
            </w:r>
            <w:r w:rsidRPr="00A62BEF">
              <w:rPr>
                <w:rFonts w:ascii="Arial Narrow" w:hAnsi="Arial Narrow"/>
                <w:i/>
                <w:iCs/>
                <w:color w:val="000000"/>
                <w:sz w:val="20"/>
                <w:szCs w:val="20"/>
              </w:rPr>
              <w:t xml:space="preserve">Filosofia della cura, </w:t>
            </w:r>
            <w:r w:rsidRPr="00A62BEF">
              <w:rPr>
                <w:rFonts w:ascii="Arial Narrow" w:hAnsi="Arial Narrow" w:cs="Arial"/>
                <w:color w:val="000000"/>
                <w:sz w:val="20"/>
                <w:szCs w:val="20"/>
              </w:rPr>
              <w:t>Raffaello Cortina, Milano 2015.</w:t>
            </w:r>
            <w:r>
              <w:rPr>
                <w:rFonts w:ascii="Arial Narrow" w:hAnsi="Arial Narrow" w:cs="Arial"/>
                <w:color w:val="000000"/>
                <w:sz w:val="20"/>
                <w:szCs w:val="20"/>
              </w:rPr>
              <w:t xml:space="preserve">     </w:t>
            </w:r>
          </w:p>
          <w:p w14:paraId="21DA2594" w14:textId="090DEF95" w:rsidR="00A62BEF" w:rsidRPr="00A62BEF" w:rsidRDefault="00A62BEF" w:rsidP="00A62BEF">
            <w:pPr>
              <w:pStyle w:val="Paragrafoelenco"/>
              <w:spacing w:after="240" w:line="240" w:lineRule="auto"/>
              <w:ind w:right="140"/>
              <w:jc w:val="both"/>
              <w:textAlignment w:val="baseline"/>
              <w:rPr>
                <w:rFonts w:ascii="Arial Narrow" w:eastAsia="Times New Roman" w:hAnsi="Arial Narrow" w:cs="Times New Roman"/>
                <w:sz w:val="20"/>
                <w:szCs w:val="20"/>
              </w:rPr>
            </w:pPr>
            <w:r w:rsidRPr="00A62BEF">
              <w:rPr>
                <w:rFonts w:ascii="Arial Narrow" w:eastAsia="Times New Roman" w:hAnsi="Arial Narrow" w:cs="Arial"/>
                <w:color w:val="000000"/>
                <w:sz w:val="20"/>
                <w:szCs w:val="20"/>
              </w:rPr>
              <w:t xml:space="preserve">Palmieri Cristina, </w:t>
            </w:r>
            <w:r w:rsidRPr="00A62BEF">
              <w:rPr>
                <w:rFonts w:ascii="Arial Narrow" w:eastAsia="Times New Roman" w:hAnsi="Arial Narrow" w:cs="Times New Roman"/>
                <w:i/>
                <w:iCs/>
                <w:color w:val="000000"/>
                <w:sz w:val="20"/>
                <w:szCs w:val="20"/>
              </w:rPr>
              <w:t xml:space="preserve">La cura educativa, </w:t>
            </w:r>
            <w:r w:rsidRPr="00A62BEF">
              <w:rPr>
                <w:rFonts w:ascii="Arial Narrow" w:eastAsia="Times New Roman" w:hAnsi="Arial Narrow" w:cs="Arial"/>
                <w:color w:val="000000"/>
                <w:sz w:val="20"/>
                <w:szCs w:val="20"/>
              </w:rPr>
              <w:t xml:space="preserve">Franco Angeli, Milano 2012. </w:t>
            </w:r>
          </w:p>
          <w:p w14:paraId="4C143BF4" w14:textId="48E0693E" w:rsidR="00A62BEF" w:rsidRDefault="00A62BEF" w:rsidP="00A62BEF">
            <w:pPr>
              <w:pStyle w:val="Paragrafoelenco"/>
              <w:spacing w:after="240" w:line="240" w:lineRule="auto"/>
              <w:ind w:right="140"/>
              <w:jc w:val="both"/>
              <w:textAlignment w:val="baseline"/>
              <w:rPr>
                <w:rFonts w:ascii="Arial Narrow" w:eastAsia="Times New Roman" w:hAnsi="Arial Narrow" w:cs="Times New Roman"/>
                <w:bCs/>
                <w:i/>
                <w:sz w:val="18"/>
                <w:szCs w:val="18"/>
              </w:rPr>
            </w:pPr>
            <w:r w:rsidRPr="00A62BEF">
              <w:rPr>
                <w:rFonts w:ascii="Arial Narrow" w:eastAsia="Times New Roman" w:hAnsi="Arial Narrow" w:cs="Arial"/>
                <w:color w:val="000000"/>
                <w:sz w:val="20"/>
                <w:szCs w:val="20"/>
              </w:rPr>
              <w:t>Pesci Guido, Pedagogia clinica. Il momento conoscitivo, Edizioni Isfar, Firenze 2018.</w:t>
            </w:r>
          </w:p>
        </w:tc>
      </w:tr>
      <w:tr w:rsidR="008C02B7" w14:paraId="379F4A14"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44E1DB1"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Modalità di verifica dell’apprendimento</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3D5CF71" w14:textId="77777777" w:rsidR="008C02B7" w:rsidRDefault="002559F3">
            <w:pPr>
              <w:spacing w:after="120" w:line="240" w:lineRule="auto"/>
              <w:ind w:right="140"/>
              <w:jc w:val="both"/>
              <w:textAlignment w:val="baseline"/>
              <w:rPr>
                <w:rFonts w:ascii="Arial Narrow" w:eastAsia="Times New Roman" w:hAnsi="Arial Narrow" w:cs="Times New Roman"/>
                <w:bCs/>
                <w:sz w:val="18"/>
                <w:szCs w:val="18"/>
              </w:rPr>
            </w:pPr>
            <w:r>
              <w:rPr>
                <w:rFonts w:ascii="Arial Narrow" w:eastAsia="Times New Roman" w:hAnsi="Arial Narrow" w:cs="Times New Roman"/>
                <w:bCs/>
                <w:sz w:val="18"/>
                <w:szCs w:val="18"/>
              </w:rPr>
              <w:t xml:space="preserve">L’esame consisterà di norma nello svolgimento di una </w:t>
            </w:r>
            <w:r>
              <w:rPr>
                <w:rFonts w:ascii="Arial Narrow" w:eastAsia="Times New Roman" w:hAnsi="Arial Narrow" w:cs="Times New Roman"/>
                <w:b/>
                <w:bCs/>
                <w:sz w:val="18"/>
                <w:szCs w:val="18"/>
              </w:rPr>
              <w:t>prova scritta</w:t>
            </w:r>
            <w:r>
              <w:rPr>
                <w:rFonts w:ascii="Arial Narrow" w:eastAsia="Times New Roman" w:hAnsi="Arial Narrow" w:cs="Times New Roman"/>
                <w:bCs/>
                <w:sz w:val="18"/>
                <w:szCs w:val="18"/>
              </w:rPr>
              <w:t xml:space="preserve"> o nel sostenimento di una </w:t>
            </w:r>
            <w:r>
              <w:rPr>
                <w:rFonts w:ascii="Arial Narrow" w:eastAsia="Times New Roman" w:hAnsi="Arial Narrow" w:cs="Times New Roman"/>
                <w:b/>
                <w:bCs/>
                <w:sz w:val="18"/>
                <w:szCs w:val="18"/>
              </w:rPr>
              <w:t xml:space="preserve">orale </w:t>
            </w:r>
            <w:r>
              <w:rPr>
                <w:rFonts w:ascii="Arial Narrow" w:eastAsia="Times New Roman" w:hAnsi="Arial Narrow" w:cs="Times New Roman"/>
                <w:bCs/>
                <w:sz w:val="18"/>
                <w:szCs w:val="18"/>
              </w:rPr>
              <w:t xml:space="preserve">(modalità di verifica che può essere svolta presso la sede centrale di Roma) tendente ad accertare le capacità di analisi, </w:t>
            </w:r>
            <w:r>
              <w:rPr>
                <w:rFonts w:ascii="Arial Narrow" w:eastAsiaTheme="minorHAnsi" w:hAnsi="Arial Narrow" w:cs="Times New Roman"/>
                <w:color w:val="000009"/>
                <w:sz w:val="18"/>
                <w:szCs w:val="18"/>
                <w:lang w:eastAsia="en-US"/>
              </w:rPr>
              <w:t xml:space="preserve">la proprietà di linguaggio e </w:t>
            </w:r>
            <w:r>
              <w:rPr>
                <w:rFonts w:ascii="Arial Narrow" w:eastAsia="Times New Roman" w:hAnsi="Arial Narrow" w:cs="Times New Roman"/>
                <w:bCs/>
                <w:sz w:val="18"/>
                <w:szCs w:val="18"/>
              </w:rPr>
              <w:t>la ca</w:t>
            </w:r>
            <w:r>
              <w:rPr>
                <w:rFonts w:ascii="Arial Narrow" w:eastAsia="Times New Roman" w:hAnsi="Arial Narrow" w:cs="Times New Roman"/>
                <w:bCs/>
                <w:sz w:val="18"/>
                <w:szCs w:val="18"/>
              </w:rPr>
              <w:t xml:space="preserve">pacità di rielaborazione dei concetti acquisiti. </w:t>
            </w:r>
          </w:p>
          <w:p w14:paraId="7C83E81B" w14:textId="77777777" w:rsidR="008C02B7" w:rsidRDefault="002559F3">
            <w:pPr>
              <w:spacing w:after="120" w:line="240" w:lineRule="auto"/>
              <w:ind w:right="140"/>
              <w:jc w:val="both"/>
              <w:textAlignment w:val="baseline"/>
              <w:rPr>
                <w:rFonts w:ascii="Arial Narrow" w:eastAsia="Times New Roman" w:hAnsi="Arial Narrow" w:cs="Times New Roman"/>
                <w:sz w:val="18"/>
                <w:szCs w:val="18"/>
              </w:rPr>
            </w:pPr>
            <w:r>
              <w:rPr>
                <w:rFonts w:ascii="Arial Narrow" w:eastAsia="Times New Roman" w:hAnsi="Arial Narrow" w:cs="Times New Roman"/>
                <w:sz w:val="18"/>
                <w:szCs w:val="18"/>
              </w:rPr>
              <w:t xml:space="preserve">La prova scritta prevede 30 </w:t>
            </w:r>
            <w:r>
              <w:rPr>
                <w:rFonts w:ascii="Arial Narrow" w:eastAsia="Times New Roman" w:hAnsi="Arial Narrow" w:cs="Times New Roman"/>
                <w:b/>
                <w:sz w:val="18"/>
                <w:szCs w:val="18"/>
              </w:rPr>
              <w:t xml:space="preserve">domande a risposta multipla </w:t>
            </w:r>
            <w:r>
              <w:rPr>
                <w:rFonts w:ascii="Arial Narrow" w:eastAsiaTheme="minorHAnsi" w:hAnsi="Arial Narrow" w:cs="Times New Roman"/>
                <w:b/>
                <w:bCs/>
                <w:color w:val="000009"/>
                <w:sz w:val="18"/>
                <w:szCs w:val="18"/>
                <w:lang w:eastAsia="en-US"/>
              </w:rPr>
              <w:t xml:space="preserve">(di natura teorica e/o applicativa) </w:t>
            </w:r>
            <w:r>
              <w:rPr>
                <w:rFonts w:ascii="Arial Narrow" w:eastAsiaTheme="minorHAnsi" w:hAnsi="Arial Narrow" w:cs="Times New Roman"/>
                <w:color w:val="000009"/>
                <w:sz w:val="18"/>
                <w:szCs w:val="18"/>
                <w:lang w:eastAsia="en-US"/>
              </w:rPr>
              <w:t>che riguardano l’intero programma dell’insegnamento</w:t>
            </w:r>
            <w:r>
              <w:rPr>
                <w:rFonts w:ascii="Arial Narrow" w:eastAsia="Times New Roman" w:hAnsi="Arial Narrow" w:cs="Times New Roman"/>
                <w:sz w:val="18"/>
                <w:szCs w:val="18"/>
              </w:rPr>
              <w:t xml:space="preserve">. A ciascuna delle 30 domande a risposta multipla relative ai </w:t>
            </w:r>
            <w:r>
              <w:rPr>
                <w:rFonts w:ascii="Arial Narrow" w:eastAsia="Times New Roman" w:hAnsi="Arial Narrow" w:cs="Times New Roman"/>
                <w:sz w:val="18"/>
                <w:szCs w:val="18"/>
              </w:rPr>
              <w:t>contenuti del programma d’esame viene attribuito il valore di 1 punto.</w:t>
            </w:r>
          </w:p>
          <w:p w14:paraId="6B6C4DA4" w14:textId="77777777" w:rsidR="008C02B7" w:rsidRDefault="002559F3">
            <w:pPr>
              <w:spacing w:after="120" w:line="240" w:lineRule="auto"/>
              <w:ind w:right="140"/>
              <w:jc w:val="both"/>
              <w:textAlignment w:val="baseline"/>
              <w:rPr>
                <w:rFonts w:ascii="Arial Narrow" w:eastAsiaTheme="minorHAnsi" w:hAnsi="Arial Narrow" w:cs="Times New Roman"/>
                <w:color w:val="000009"/>
                <w:sz w:val="18"/>
                <w:szCs w:val="18"/>
                <w:lang w:eastAsia="en-US"/>
              </w:rPr>
            </w:pPr>
            <w:r>
              <w:rPr>
                <w:rFonts w:ascii="Arial Narrow" w:eastAsia="Times New Roman" w:hAnsi="Arial Narrow" w:cs="Times New Roman"/>
                <w:sz w:val="18"/>
                <w:szCs w:val="18"/>
              </w:rPr>
              <w:t xml:space="preserve">La prova orale consiste in un </w:t>
            </w:r>
            <w:r>
              <w:rPr>
                <w:rFonts w:ascii="Arial Narrow" w:eastAsia="Times New Roman" w:hAnsi="Arial Narrow" w:cs="Times New Roman"/>
                <w:b/>
                <w:sz w:val="18"/>
                <w:szCs w:val="18"/>
              </w:rPr>
              <w:t>colloquio</w:t>
            </w:r>
            <w:r>
              <w:rPr>
                <w:rFonts w:ascii="Arial Narrow" w:eastAsia="Times New Roman" w:hAnsi="Arial Narrow" w:cs="Times New Roman"/>
                <w:sz w:val="18"/>
                <w:szCs w:val="18"/>
              </w:rPr>
              <w:t xml:space="preserve"> teso ad accertare il livello di preparazione dello studente. Quest’ultimo normalmente </w:t>
            </w:r>
            <w:r>
              <w:rPr>
                <w:rFonts w:ascii="Arial Narrow" w:eastAsiaTheme="minorHAnsi" w:hAnsi="Arial Narrow" w:cs="Times New Roman"/>
                <w:color w:val="000009"/>
                <w:sz w:val="18"/>
                <w:szCs w:val="18"/>
                <w:lang w:eastAsia="en-US"/>
              </w:rPr>
              <w:t xml:space="preserve">si snoda in 3 </w:t>
            </w:r>
            <w:r>
              <w:rPr>
                <w:rFonts w:ascii="Arial Narrow" w:eastAsiaTheme="minorHAnsi" w:hAnsi="Arial Narrow" w:cs="Times New Roman"/>
                <w:b/>
                <w:bCs/>
                <w:color w:val="000009"/>
                <w:sz w:val="18"/>
                <w:szCs w:val="18"/>
                <w:lang w:eastAsia="en-US"/>
              </w:rPr>
              <w:t xml:space="preserve">domande (di natura teorica e/o applicativa) </w:t>
            </w:r>
            <w:r>
              <w:rPr>
                <w:rFonts w:ascii="Arial Narrow" w:eastAsiaTheme="minorHAnsi" w:hAnsi="Arial Narrow" w:cs="Times New Roman"/>
                <w:color w:val="000009"/>
                <w:sz w:val="18"/>
                <w:szCs w:val="18"/>
                <w:lang w:eastAsia="en-US"/>
              </w:rPr>
              <w:t>c</w:t>
            </w:r>
            <w:r>
              <w:rPr>
                <w:rFonts w:ascii="Arial Narrow" w:eastAsiaTheme="minorHAnsi" w:hAnsi="Arial Narrow" w:cs="Times New Roman"/>
                <w:color w:val="000009"/>
                <w:sz w:val="18"/>
                <w:szCs w:val="18"/>
                <w:lang w:eastAsia="en-US"/>
              </w:rPr>
              <w:t>he riguardano l’intero programma dell’insegnamento, ogni domanda ha uguale dignità e pertanto un massimo di voto pari a 10+.</w:t>
            </w:r>
          </w:p>
          <w:p w14:paraId="34EB73E8" w14:textId="77777777" w:rsidR="008C02B7" w:rsidRDefault="002559F3">
            <w:pPr>
              <w:spacing w:after="120" w:line="240" w:lineRule="auto"/>
              <w:ind w:right="140"/>
              <w:jc w:val="both"/>
              <w:textAlignment w:val="baseline"/>
              <w:rPr>
                <w:rFonts w:ascii="Arial Narrow" w:eastAsiaTheme="minorHAnsi" w:hAnsi="Arial Narrow" w:cs="Times New Roman"/>
                <w:color w:val="000009"/>
                <w:sz w:val="18"/>
                <w:szCs w:val="18"/>
                <w:lang w:eastAsia="en-US"/>
              </w:rPr>
            </w:pPr>
            <w:r>
              <w:rPr>
                <w:rFonts w:ascii="Arial Narrow" w:eastAsiaTheme="minorHAnsi" w:hAnsi="Arial Narrow" w:cs="Times New Roman"/>
                <w:color w:val="000009"/>
                <w:sz w:val="18"/>
                <w:szCs w:val="18"/>
                <w:lang w:eastAsia="en-US"/>
              </w:rPr>
              <w:t xml:space="preserve">In ambedue le modalità d’esame, particolare attenzione nella valutazione delle risposte viene data alla capacità dello studente di </w:t>
            </w:r>
            <w:r>
              <w:rPr>
                <w:rFonts w:ascii="Arial Narrow" w:eastAsiaTheme="minorHAnsi" w:hAnsi="Arial Narrow" w:cs="Times New Roman"/>
                <w:color w:val="000009"/>
                <w:sz w:val="18"/>
                <w:szCs w:val="18"/>
                <w:lang w:eastAsia="en-US"/>
              </w:rPr>
              <w:t>rielaborare, applicare e presentare con proprietà di linguaggio il materiale presente in piattaforma.</w:t>
            </w:r>
          </w:p>
          <w:p w14:paraId="47CA5157" w14:textId="77777777" w:rsidR="008C02B7" w:rsidRDefault="002559F3">
            <w:pPr>
              <w:spacing w:after="120" w:line="240" w:lineRule="auto"/>
              <w:ind w:right="140"/>
              <w:jc w:val="both"/>
              <w:textAlignment w:val="baseline"/>
              <w:rPr>
                <w:rFonts w:ascii="Arial Narrow" w:eastAsia="Times New Roman" w:hAnsi="Arial Narrow" w:cs="Times New Roman"/>
                <w:sz w:val="18"/>
                <w:szCs w:val="18"/>
              </w:rPr>
            </w:pPr>
            <w:r>
              <w:rPr>
                <w:rFonts w:ascii="Arial Narrow" w:eastAsiaTheme="minorHAnsi" w:hAnsi="Arial Narrow" w:cs="Times New Roman"/>
                <w:color w:val="000009"/>
                <w:sz w:val="18"/>
                <w:szCs w:val="18"/>
                <w:lang w:eastAsia="en-US"/>
              </w:rPr>
              <w:lastRenderedPageBreak/>
              <w:t xml:space="preserve">In sede di valutazione finale, si terrà conto anche della proficua partecipazione ai </w:t>
            </w:r>
            <w:r>
              <w:rPr>
                <w:rFonts w:ascii="Arial Narrow" w:eastAsiaTheme="minorHAnsi" w:hAnsi="Arial Narrow" w:cs="Times New Roman"/>
                <w:b/>
                <w:color w:val="000009"/>
                <w:sz w:val="18"/>
                <w:szCs w:val="18"/>
                <w:lang w:eastAsia="en-US"/>
              </w:rPr>
              <w:t>forum (aule virtuali)</w:t>
            </w:r>
            <w:r>
              <w:rPr>
                <w:rFonts w:ascii="Arial Narrow" w:eastAsiaTheme="minorHAnsi" w:hAnsi="Arial Narrow" w:cs="Times New Roman"/>
                <w:color w:val="000009"/>
                <w:sz w:val="18"/>
                <w:szCs w:val="18"/>
                <w:lang w:eastAsia="en-US"/>
              </w:rPr>
              <w:t xml:space="preserve"> e al corretto svolgimento delle </w:t>
            </w:r>
            <w:r>
              <w:rPr>
                <w:rFonts w:ascii="Arial Narrow" w:eastAsiaTheme="minorHAnsi" w:hAnsi="Arial Narrow" w:cs="Times New Roman"/>
                <w:b/>
                <w:color w:val="000009"/>
                <w:sz w:val="18"/>
                <w:szCs w:val="18"/>
                <w:lang w:eastAsia="en-US"/>
              </w:rPr>
              <w:t>e-</w:t>
            </w:r>
            <w:proofErr w:type="spellStart"/>
            <w:r>
              <w:rPr>
                <w:rFonts w:ascii="Arial Narrow" w:eastAsiaTheme="minorHAnsi" w:hAnsi="Arial Narrow" w:cs="Times New Roman"/>
                <w:b/>
                <w:color w:val="000009"/>
                <w:sz w:val="18"/>
                <w:szCs w:val="18"/>
                <w:lang w:eastAsia="en-US"/>
              </w:rPr>
              <w:t>tivity</w:t>
            </w:r>
            <w:proofErr w:type="spellEnd"/>
            <w:r>
              <w:rPr>
                <w:rFonts w:ascii="Arial Narrow" w:eastAsiaTheme="minorHAnsi" w:hAnsi="Arial Narrow" w:cs="Times New Roman"/>
                <w:color w:val="000009"/>
                <w:sz w:val="18"/>
                <w:szCs w:val="18"/>
                <w:lang w:eastAsia="en-US"/>
              </w:rPr>
              <w:t xml:space="preserve"> propos</w:t>
            </w:r>
            <w:r>
              <w:rPr>
                <w:rFonts w:ascii="Arial Narrow" w:eastAsiaTheme="minorHAnsi" w:hAnsi="Arial Narrow" w:cs="Times New Roman"/>
                <w:color w:val="000009"/>
                <w:sz w:val="18"/>
                <w:szCs w:val="18"/>
                <w:lang w:eastAsia="en-US"/>
              </w:rPr>
              <w:t>te.</w:t>
            </w:r>
          </w:p>
        </w:tc>
      </w:tr>
      <w:tr w:rsidR="008C02B7" w14:paraId="70C23C97" w14:textId="77777777">
        <w:trPr>
          <w:tblCellSpacing w:w="15" w:type="dxa"/>
        </w:trPr>
        <w:tc>
          <w:tcPr>
            <w:tcW w:w="66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4E9A213"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lastRenderedPageBreak/>
              <w:t>Criteri per l’assegnazione dell’elaborato finale</w:t>
            </w:r>
          </w:p>
        </w:tc>
        <w:tc>
          <w:tcPr>
            <w:tcW w:w="4297"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1FBB7AD" w14:textId="77777777" w:rsidR="008C02B7" w:rsidRDefault="002559F3">
            <w:pPr>
              <w:spacing w:after="120" w:line="240" w:lineRule="auto"/>
              <w:ind w:right="140"/>
              <w:jc w:val="both"/>
              <w:rPr>
                <w:rFonts w:ascii="Arial Narrow" w:eastAsia="Times New Roman" w:hAnsi="Arial Narrow" w:cs="Times New Roman"/>
                <w:bCs/>
                <w:sz w:val="18"/>
                <w:szCs w:val="18"/>
              </w:rPr>
            </w:pPr>
            <w:r>
              <w:rPr>
                <w:rFonts w:ascii="Arial Narrow" w:eastAsia="Times New Roman" w:hAnsi="Arial Narrow" w:cs="Times New Roman"/>
                <w:bCs/>
                <w:sz w:val="18"/>
                <w:szCs w:val="18"/>
              </w:rPr>
              <w:t>L’assegnazione dell’</w:t>
            </w:r>
            <w:r>
              <w:rPr>
                <w:rFonts w:ascii="Arial Narrow" w:eastAsia="Times New Roman" w:hAnsi="Arial Narrow" w:cs="Times New Roman"/>
                <w:b/>
                <w:bCs/>
                <w:sz w:val="18"/>
                <w:szCs w:val="18"/>
              </w:rPr>
              <w:t>elaborato finale</w:t>
            </w:r>
            <w:r>
              <w:rPr>
                <w:rFonts w:ascii="Arial Narrow" w:eastAsia="Times New Roman" w:hAnsi="Arial Narrow" w:cs="Times New Roman"/>
                <w:bCs/>
                <w:sz w:val="18"/>
                <w:szCs w:val="18"/>
              </w:rPr>
              <w:t xml:space="preserve"> avverrà sulla base di un colloquio con il docente in cui lo studente manifesterà i propri specifici </w:t>
            </w:r>
            <w:r>
              <w:rPr>
                <w:rFonts w:ascii="Arial Narrow" w:eastAsia="Times New Roman" w:hAnsi="Arial Narrow" w:cs="Times New Roman"/>
                <w:b/>
                <w:bCs/>
                <w:sz w:val="18"/>
                <w:szCs w:val="18"/>
              </w:rPr>
              <w:t>interessi</w:t>
            </w:r>
            <w:r>
              <w:rPr>
                <w:rFonts w:ascii="Arial Narrow" w:eastAsia="Times New Roman" w:hAnsi="Arial Narrow" w:cs="Times New Roman"/>
                <w:bCs/>
                <w:sz w:val="18"/>
                <w:szCs w:val="18"/>
              </w:rPr>
              <w:t xml:space="preserve"> in relazione a qualche argomento che intende approfondire; non esistono </w:t>
            </w:r>
            <w:r>
              <w:rPr>
                <w:rFonts w:ascii="Arial Narrow" w:eastAsia="Times New Roman" w:hAnsi="Arial Narrow" w:cs="Times New Roman"/>
                <w:b/>
                <w:bCs/>
                <w:sz w:val="18"/>
                <w:szCs w:val="18"/>
              </w:rPr>
              <w:t>preclusioni</w:t>
            </w:r>
            <w:r>
              <w:rPr>
                <w:rFonts w:ascii="Arial Narrow" w:eastAsia="Times New Roman" w:hAnsi="Arial Narrow" w:cs="Times New Roman"/>
                <w:bCs/>
                <w:sz w:val="18"/>
                <w:szCs w:val="18"/>
              </w:rPr>
              <w:t xml:space="preserve"> alla richiesta di assegnazione della tesi e non è prevista una </w:t>
            </w:r>
            <w:r>
              <w:rPr>
                <w:rFonts w:ascii="Arial Narrow" w:eastAsia="Times New Roman" w:hAnsi="Arial Narrow" w:cs="Times New Roman"/>
                <w:b/>
                <w:bCs/>
                <w:sz w:val="18"/>
                <w:szCs w:val="18"/>
              </w:rPr>
              <w:t>media particolare</w:t>
            </w:r>
            <w:r>
              <w:rPr>
                <w:rFonts w:ascii="Arial Narrow" w:eastAsia="Times New Roman" w:hAnsi="Arial Narrow" w:cs="Times New Roman"/>
                <w:bCs/>
                <w:sz w:val="18"/>
                <w:szCs w:val="18"/>
              </w:rPr>
              <w:t xml:space="preserve"> per poterla richiedere.</w:t>
            </w:r>
          </w:p>
        </w:tc>
      </w:tr>
    </w:tbl>
    <w:p w14:paraId="669B5767" w14:textId="77777777" w:rsidR="008C02B7" w:rsidRDefault="002559F3">
      <w:pPr>
        <w:spacing w:after="0" w:line="240" w:lineRule="atLeast"/>
        <w:ind w:right="140"/>
        <w:textAlignment w:val="baseline"/>
        <w:outlineLvl w:val="3"/>
        <w:rPr>
          <w:rFonts w:ascii="Arial Narrow" w:eastAsia="Times New Roman" w:hAnsi="Arial Narrow" w:cs="Times New Roman"/>
          <w:color w:val="FFFFFF"/>
          <w:sz w:val="21"/>
          <w:szCs w:val="21"/>
        </w:rPr>
      </w:pPr>
      <w:r>
        <w:rPr>
          <w:rFonts w:ascii="Arial Narrow" w:eastAsia="Times New Roman" w:hAnsi="Arial Narrow" w:cs="Times New Roman"/>
          <w:color w:val="FFFFFF"/>
          <w:sz w:val="21"/>
          <w:szCs w:val="21"/>
        </w:rPr>
        <w:t>k</w:t>
      </w:r>
      <w:r>
        <w:rPr>
          <w:rFonts w:ascii="Arial Narrow" w:eastAsia="Times New Roman" w:hAnsi="Arial Narrow" w:cs="Times New Roman"/>
          <w:color w:val="FFFFFF"/>
          <w:sz w:val="21"/>
        </w:rPr>
        <w:t> </w:t>
      </w:r>
      <w:r>
        <w:rPr>
          <w:rFonts w:ascii="Arial Narrow" w:eastAsia="Times New Roman" w:hAnsi="Arial Narrow" w:cs="Times New Roman"/>
          <w:b/>
          <w:bCs/>
          <w:color w:val="FFFFFF"/>
          <w:sz w:val="21"/>
        </w:rPr>
        <w:t>LUISS</w:t>
      </w:r>
    </w:p>
    <w:p w14:paraId="7074EFA5" w14:textId="77777777" w:rsidR="008C02B7" w:rsidRDefault="008C02B7">
      <w:pPr>
        <w:spacing w:after="0" w:line="240" w:lineRule="auto"/>
        <w:ind w:right="140"/>
        <w:rPr>
          <w:rFonts w:ascii="Arial Narrow" w:hAnsi="Arial Narrow"/>
        </w:rPr>
      </w:pPr>
    </w:p>
    <w:sectPr w:rsidR="008C02B7">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8D701" w14:textId="77777777" w:rsidR="002559F3" w:rsidRDefault="002559F3">
      <w:pPr>
        <w:spacing w:line="240" w:lineRule="auto"/>
      </w:pPr>
      <w:r>
        <w:separator/>
      </w:r>
    </w:p>
  </w:endnote>
  <w:endnote w:type="continuationSeparator" w:id="0">
    <w:p w14:paraId="6C1A95FB" w14:textId="77777777" w:rsidR="002559F3" w:rsidRDefault="00255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749C" w14:textId="77777777" w:rsidR="008C02B7" w:rsidRDefault="008C02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897"/>
      <w:docPartObj>
        <w:docPartGallery w:val="AutoText"/>
      </w:docPartObj>
    </w:sdtPr>
    <w:sdtEndPr>
      <w:rPr>
        <w:rFonts w:ascii="Times New Roman" w:hAnsi="Times New Roman" w:cs="Times New Roman"/>
        <w:sz w:val="20"/>
        <w:szCs w:val="20"/>
      </w:rPr>
    </w:sdtEndPr>
    <w:sdtContent>
      <w:p w14:paraId="5BA5CAFA" w14:textId="77777777" w:rsidR="008C02B7" w:rsidRDefault="002559F3">
        <w:pPr>
          <w:pStyle w:val="Pidipagina"/>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F119" w14:textId="77777777" w:rsidR="008C02B7" w:rsidRDefault="008C02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057C2" w14:textId="77777777" w:rsidR="002559F3" w:rsidRDefault="002559F3">
      <w:pPr>
        <w:spacing w:after="0"/>
      </w:pPr>
      <w:r>
        <w:separator/>
      </w:r>
    </w:p>
  </w:footnote>
  <w:footnote w:type="continuationSeparator" w:id="0">
    <w:p w14:paraId="1570DCB3" w14:textId="77777777" w:rsidR="002559F3" w:rsidRDefault="002559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84A36" w14:textId="77777777" w:rsidR="008C02B7" w:rsidRDefault="008C02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CA2C" w14:textId="77777777" w:rsidR="008C02B7" w:rsidRDefault="008C02B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88062" w14:textId="77777777" w:rsidR="008C02B7" w:rsidRDefault="008C02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80C"/>
    <w:multiLevelType w:val="multilevel"/>
    <w:tmpl w:val="03C9580C"/>
    <w:lvl w:ilvl="0">
      <w:start w:val="1"/>
      <w:numFmt w:val="bullet"/>
      <w:lvlText w:val=""/>
      <w:lvlJc w:val="left"/>
      <w:pPr>
        <w:ind w:left="727" w:hanging="360"/>
      </w:pPr>
      <w:rPr>
        <w:rFonts w:ascii="Symbol" w:hAnsi="Symbol" w:hint="default"/>
        <w:w w:val="100"/>
        <w:sz w:val="18"/>
        <w:szCs w:val="18"/>
        <w:lang w:val="it-IT" w:eastAsia="en-US" w:bidi="ar-SA"/>
      </w:rPr>
    </w:lvl>
    <w:lvl w:ilvl="1">
      <w:start w:val="1"/>
      <w:numFmt w:val="bullet"/>
      <w:lvlText w:val=""/>
      <w:lvlJc w:val="left"/>
      <w:pPr>
        <w:ind w:left="1147" w:hanging="358"/>
      </w:pPr>
      <w:rPr>
        <w:rFonts w:ascii="Symbol" w:hAnsi="Symbol" w:hint="default"/>
        <w:w w:val="78"/>
        <w:sz w:val="18"/>
        <w:szCs w:val="18"/>
        <w:lang w:val="it-IT" w:eastAsia="en-US" w:bidi="ar-SA"/>
      </w:rPr>
    </w:lvl>
    <w:lvl w:ilvl="2">
      <w:numFmt w:val="bullet"/>
      <w:lvlText w:val="•"/>
      <w:lvlJc w:val="left"/>
      <w:pPr>
        <w:ind w:left="1160" w:hanging="358"/>
      </w:pPr>
      <w:rPr>
        <w:rFonts w:hint="default"/>
        <w:lang w:val="it-IT" w:eastAsia="en-US" w:bidi="ar-SA"/>
      </w:rPr>
    </w:lvl>
    <w:lvl w:ilvl="3">
      <w:numFmt w:val="bullet"/>
      <w:lvlText w:val="•"/>
      <w:lvlJc w:val="left"/>
      <w:pPr>
        <w:ind w:left="2061" w:hanging="358"/>
      </w:pPr>
      <w:rPr>
        <w:rFonts w:hint="default"/>
        <w:lang w:val="it-IT" w:eastAsia="en-US" w:bidi="ar-SA"/>
      </w:rPr>
    </w:lvl>
    <w:lvl w:ilvl="4">
      <w:numFmt w:val="bullet"/>
      <w:lvlText w:val="•"/>
      <w:lvlJc w:val="left"/>
      <w:pPr>
        <w:ind w:left="2962" w:hanging="358"/>
      </w:pPr>
      <w:rPr>
        <w:rFonts w:hint="default"/>
        <w:lang w:val="it-IT" w:eastAsia="en-US" w:bidi="ar-SA"/>
      </w:rPr>
    </w:lvl>
    <w:lvl w:ilvl="5">
      <w:numFmt w:val="bullet"/>
      <w:lvlText w:val="•"/>
      <w:lvlJc w:val="left"/>
      <w:pPr>
        <w:ind w:left="3863" w:hanging="358"/>
      </w:pPr>
      <w:rPr>
        <w:rFonts w:hint="default"/>
        <w:lang w:val="it-IT" w:eastAsia="en-US" w:bidi="ar-SA"/>
      </w:rPr>
    </w:lvl>
    <w:lvl w:ilvl="6">
      <w:numFmt w:val="bullet"/>
      <w:lvlText w:val="•"/>
      <w:lvlJc w:val="left"/>
      <w:pPr>
        <w:ind w:left="4765" w:hanging="358"/>
      </w:pPr>
      <w:rPr>
        <w:rFonts w:hint="default"/>
        <w:lang w:val="it-IT" w:eastAsia="en-US" w:bidi="ar-SA"/>
      </w:rPr>
    </w:lvl>
    <w:lvl w:ilvl="7">
      <w:numFmt w:val="bullet"/>
      <w:lvlText w:val="•"/>
      <w:lvlJc w:val="left"/>
      <w:pPr>
        <w:ind w:left="5666" w:hanging="358"/>
      </w:pPr>
      <w:rPr>
        <w:rFonts w:hint="default"/>
        <w:lang w:val="it-IT" w:eastAsia="en-US" w:bidi="ar-SA"/>
      </w:rPr>
    </w:lvl>
    <w:lvl w:ilvl="8">
      <w:numFmt w:val="bullet"/>
      <w:lvlText w:val="•"/>
      <w:lvlJc w:val="left"/>
      <w:pPr>
        <w:ind w:left="6567" w:hanging="358"/>
      </w:pPr>
      <w:rPr>
        <w:rFonts w:hint="default"/>
        <w:lang w:val="it-IT" w:eastAsia="en-US" w:bidi="ar-SA"/>
      </w:rPr>
    </w:lvl>
  </w:abstractNum>
  <w:abstractNum w:abstractNumId="1" w15:restartNumberingAfterBreak="0">
    <w:nsid w:val="646539DE"/>
    <w:multiLevelType w:val="multilevel"/>
    <w:tmpl w:val="646539DE"/>
    <w:lvl w:ilvl="0">
      <w:numFmt w:val="bullet"/>
      <w:lvlText w:val=""/>
      <w:lvlJc w:val="left"/>
      <w:pPr>
        <w:ind w:left="802" w:hanging="358"/>
      </w:pPr>
      <w:rPr>
        <w:rFonts w:ascii="Symbol" w:eastAsia="Symbol" w:hAnsi="Symbol" w:cs="Symbol" w:hint="default"/>
        <w:w w:val="100"/>
        <w:sz w:val="18"/>
        <w:szCs w:val="18"/>
        <w:lang w:val="it-IT" w:eastAsia="en-US" w:bidi="ar-SA"/>
      </w:rPr>
    </w:lvl>
    <w:lvl w:ilvl="1">
      <w:numFmt w:val="bullet"/>
      <w:lvlText w:val="•"/>
      <w:lvlJc w:val="left"/>
      <w:pPr>
        <w:ind w:left="1557" w:hanging="358"/>
      </w:pPr>
      <w:rPr>
        <w:rFonts w:hint="default"/>
        <w:lang w:val="it-IT" w:eastAsia="en-US" w:bidi="ar-SA"/>
      </w:rPr>
    </w:lvl>
    <w:lvl w:ilvl="2">
      <w:numFmt w:val="bullet"/>
      <w:lvlText w:val="•"/>
      <w:lvlJc w:val="left"/>
      <w:pPr>
        <w:ind w:left="2314" w:hanging="358"/>
      </w:pPr>
      <w:rPr>
        <w:rFonts w:hint="default"/>
        <w:lang w:val="it-IT" w:eastAsia="en-US" w:bidi="ar-SA"/>
      </w:rPr>
    </w:lvl>
    <w:lvl w:ilvl="3">
      <w:numFmt w:val="bullet"/>
      <w:lvlText w:val="•"/>
      <w:lvlJc w:val="left"/>
      <w:pPr>
        <w:ind w:left="3071" w:hanging="358"/>
      </w:pPr>
      <w:rPr>
        <w:rFonts w:hint="default"/>
        <w:lang w:val="it-IT" w:eastAsia="en-US" w:bidi="ar-SA"/>
      </w:rPr>
    </w:lvl>
    <w:lvl w:ilvl="4">
      <w:numFmt w:val="bullet"/>
      <w:lvlText w:val="•"/>
      <w:lvlJc w:val="left"/>
      <w:pPr>
        <w:ind w:left="3828" w:hanging="358"/>
      </w:pPr>
      <w:rPr>
        <w:rFonts w:hint="default"/>
        <w:lang w:val="it-IT" w:eastAsia="en-US" w:bidi="ar-SA"/>
      </w:rPr>
    </w:lvl>
    <w:lvl w:ilvl="5">
      <w:numFmt w:val="bullet"/>
      <w:lvlText w:val="•"/>
      <w:lvlJc w:val="left"/>
      <w:pPr>
        <w:ind w:left="4585" w:hanging="358"/>
      </w:pPr>
      <w:rPr>
        <w:rFonts w:hint="default"/>
        <w:lang w:val="it-IT" w:eastAsia="en-US" w:bidi="ar-SA"/>
      </w:rPr>
    </w:lvl>
    <w:lvl w:ilvl="6">
      <w:numFmt w:val="bullet"/>
      <w:lvlText w:val="•"/>
      <w:lvlJc w:val="left"/>
      <w:pPr>
        <w:ind w:left="5342" w:hanging="358"/>
      </w:pPr>
      <w:rPr>
        <w:rFonts w:hint="default"/>
        <w:lang w:val="it-IT" w:eastAsia="en-US" w:bidi="ar-SA"/>
      </w:rPr>
    </w:lvl>
    <w:lvl w:ilvl="7">
      <w:numFmt w:val="bullet"/>
      <w:lvlText w:val="•"/>
      <w:lvlJc w:val="left"/>
      <w:pPr>
        <w:ind w:left="6099" w:hanging="358"/>
      </w:pPr>
      <w:rPr>
        <w:rFonts w:hint="default"/>
        <w:lang w:val="it-IT" w:eastAsia="en-US" w:bidi="ar-SA"/>
      </w:rPr>
    </w:lvl>
    <w:lvl w:ilvl="8">
      <w:numFmt w:val="bullet"/>
      <w:lvlText w:val="•"/>
      <w:lvlJc w:val="left"/>
      <w:pPr>
        <w:ind w:left="6856" w:hanging="358"/>
      </w:pPr>
      <w:rPr>
        <w:rFonts w:hint="default"/>
        <w:lang w:val="it-IT" w:eastAsia="en-US" w:bidi="ar-SA"/>
      </w:rPr>
    </w:lvl>
  </w:abstractNum>
  <w:abstractNum w:abstractNumId="2" w15:restartNumberingAfterBreak="0">
    <w:nsid w:val="76990EB9"/>
    <w:multiLevelType w:val="multilevel"/>
    <w:tmpl w:val="76990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DB73118"/>
    <w:multiLevelType w:val="multilevel"/>
    <w:tmpl w:val="7DB73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DD"/>
    <w:rsid w:val="00005CF9"/>
    <w:rsid w:val="000250D8"/>
    <w:rsid w:val="00031666"/>
    <w:rsid w:val="000379FA"/>
    <w:rsid w:val="00040CD5"/>
    <w:rsid w:val="00057623"/>
    <w:rsid w:val="00076BDC"/>
    <w:rsid w:val="000902A9"/>
    <w:rsid w:val="000C5BAA"/>
    <w:rsid w:val="000C638D"/>
    <w:rsid w:val="000E7B69"/>
    <w:rsid w:val="0010674B"/>
    <w:rsid w:val="00110236"/>
    <w:rsid w:val="00112E64"/>
    <w:rsid w:val="001160AA"/>
    <w:rsid w:val="00121165"/>
    <w:rsid w:val="00127101"/>
    <w:rsid w:val="00135864"/>
    <w:rsid w:val="001376C3"/>
    <w:rsid w:val="0014680E"/>
    <w:rsid w:val="0015185B"/>
    <w:rsid w:val="00164807"/>
    <w:rsid w:val="001674B1"/>
    <w:rsid w:val="001761BD"/>
    <w:rsid w:val="00182EAD"/>
    <w:rsid w:val="001852FE"/>
    <w:rsid w:val="001867BC"/>
    <w:rsid w:val="00191C43"/>
    <w:rsid w:val="001962E6"/>
    <w:rsid w:val="001A2FD7"/>
    <w:rsid w:val="001B3E8D"/>
    <w:rsid w:val="001B7C47"/>
    <w:rsid w:val="001C2122"/>
    <w:rsid w:val="001C21EB"/>
    <w:rsid w:val="001F1E3E"/>
    <w:rsid w:val="00215830"/>
    <w:rsid w:val="00222524"/>
    <w:rsid w:val="00233390"/>
    <w:rsid w:val="00241599"/>
    <w:rsid w:val="00242034"/>
    <w:rsid w:val="002456E0"/>
    <w:rsid w:val="002559F3"/>
    <w:rsid w:val="002565CA"/>
    <w:rsid w:val="0025727E"/>
    <w:rsid w:val="0026675B"/>
    <w:rsid w:val="00267BF7"/>
    <w:rsid w:val="002704B4"/>
    <w:rsid w:val="00271848"/>
    <w:rsid w:val="00286AD3"/>
    <w:rsid w:val="002A3C30"/>
    <w:rsid w:val="002B2678"/>
    <w:rsid w:val="002D25A0"/>
    <w:rsid w:val="002D5447"/>
    <w:rsid w:val="002D6A0B"/>
    <w:rsid w:val="002F316E"/>
    <w:rsid w:val="0030220A"/>
    <w:rsid w:val="003263D4"/>
    <w:rsid w:val="00327FD3"/>
    <w:rsid w:val="0035337C"/>
    <w:rsid w:val="003570B7"/>
    <w:rsid w:val="003574E0"/>
    <w:rsid w:val="00371D73"/>
    <w:rsid w:val="00371F94"/>
    <w:rsid w:val="0039026D"/>
    <w:rsid w:val="00397C58"/>
    <w:rsid w:val="003A1262"/>
    <w:rsid w:val="003A3ADF"/>
    <w:rsid w:val="003A6032"/>
    <w:rsid w:val="003B47FB"/>
    <w:rsid w:val="003B53E2"/>
    <w:rsid w:val="003B6EB1"/>
    <w:rsid w:val="003B72BF"/>
    <w:rsid w:val="003B76C7"/>
    <w:rsid w:val="003D4B3E"/>
    <w:rsid w:val="003D4E1E"/>
    <w:rsid w:val="003E22DA"/>
    <w:rsid w:val="003E355D"/>
    <w:rsid w:val="003E6D0E"/>
    <w:rsid w:val="003F7217"/>
    <w:rsid w:val="00404485"/>
    <w:rsid w:val="00424AD7"/>
    <w:rsid w:val="00431B11"/>
    <w:rsid w:val="00433F94"/>
    <w:rsid w:val="00486C15"/>
    <w:rsid w:val="004A339D"/>
    <w:rsid w:val="004C0013"/>
    <w:rsid w:val="004D2799"/>
    <w:rsid w:val="004E365B"/>
    <w:rsid w:val="004E6EEF"/>
    <w:rsid w:val="00503AE4"/>
    <w:rsid w:val="0052270F"/>
    <w:rsid w:val="00552C03"/>
    <w:rsid w:val="0056480D"/>
    <w:rsid w:val="005715E1"/>
    <w:rsid w:val="00575B4D"/>
    <w:rsid w:val="00594FDE"/>
    <w:rsid w:val="005C4BD0"/>
    <w:rsid w:val="005D3736"/>
    <w:rsid w:val="005D5656"/>
    <w:rsid w:val="005D5BB2"/>
    <w:rsid w:val="005D7B92"/>
    <w:rsid w:val="006017A3"/>
    <w:rsid w:val="0060209C"/>
    <w:rsid w:val="006215F6"/>
    <w:rsid w:val="006216F5"/>
    <w:rsid w:val="0062263F"/>
    <w:rsid w:val="006247F6"/>
    <w:rsid w:val="00653B97"/>
    <w:rsid w:val="00654DCA"/>
    <w:rsid w:val="00657CDB"/>
    <w:rsid w:val="00663F1B"/>
    <w:rsid w:val="0066660C"/>
    <w:rsid w:val="00680329"/>
    <w:rsid w:val="00680774"/>
    <w:rsid w:val="00680D1F"/>
    <w:rsid w:val="0068447E"/>
    <w:rsid w:val="00687A48"/>
    <w:rsid w:val="00687DE5"/>
    <w:rsid w:val="006A102D"/>
    <w:rsid w:val="006A355F"/>
    <w:rsid w:val="006B0C1E"/>
    <w:rsid w:val="006D0CB4"/>
    <w:rsid w:val="006F1FD5"/>
    <w:rsid w:val="00701FDD"/>
    <w:rsid w:val="007148B6"/>
    <w:rsid w:val="007242C0"/>
    <w:rsid w:val="007255B8"/>
    <w:rsid w:val="00727503"/>
    <w:rsid w:val="00734134"/>
    <w:rsid w:val="007431C3"/>
    <w:rsid w:val="0075306F"/>
    <w:rsid w:val="00760374"/>
    <w:rsid w:val="0077237A"/>
    <w:rsid w:val="00774FE7"/>
    <w:rsid w:val="00780EA9"/>
    <w:rsid w:val="00784A51"/>
    <w:rsid w:val="0078541E"/>
    <w:rsid w:val="00790D7A"/>
    <w:rsid w:val="007A3545"/>
    <w:rsid w:val="007A37D4"/>
    <w:rsid w:val="007A7109"/>
    <w:rsid w:val="007A7EE9"/>
    <w:rsid w:val="007B6B48"/>
    <w:rsid w:val="007C7E18"/>
    <w:rsid w:val="007D1E3D"/>
    <w:rsid w:val="007D6A03"/>
    <w:rsid w:val="007E16C9"/>
    <w:rsid w:val="007E69B5"/>
    <w:rsid w:val="007F23B3"/>
    <w:rsid w:val="007F3AB6"/>
    <w:rsid w:val="00800B90"/>
    <w:rsid w:val="0080178B"/>
    <w:rsid w:val="008039CE"/>
    <w:rsid w:val="008125EB"/>
    <w:rsid w:val="00825E42"/>
    <w:rsid w:val="00825F74"/>
    <w:rsid w:val="00830AB6"/>
    <w:rsid w:val="008326A9"/>
    <w:rsid w:val="008451C2"/>
    <w:rsid w:val="00846FC7"/>
    <w:rsid w:val="008579F9"/>
    <w:rsid w:val="00861351"/>
    <w:rsid w:val="0086626D"/>
    <w:rsid w:val="00880893"/>
    <w:rsid w:val="00884523"/>
    <w:rsid w:val="00893A6C"/>
    <w:rsid w:val="00893D9D"/>
    <w:rsid w:val="008A2DE1"/>
    <w:rsid w:val="008B18B1"/>
    <w:rsid w:val="008C02B7"/>
    <w:rsid w:val="008D2A4E"/>
    <w:rsid w:val="008F0B6F"/>
    <w:rsid w:val="00912343"/>
    <w:rsid w:val="009175D6"/>
    <w:rsid w:val="00921952"/>
    <w:rsid w:val="00927EF2"/>
    <w:rsid w:val="00951BEE"/>
    <w:rsid w:val="00960D6B"/>
    <w:rsid w:val="009816CC"/>
    <w:rsid w:val="00981C06"/>
    <w:rsid w:val="009865B8"/>
    <w:rsid w:val="009876A6"/>
    <w:rsid w:val="0099486E"/>
    <w:rsid w:val="009C1E7A"/>
    <w:rsid w:val="009C2675"/>
    <w:rsid w:val="009D11B6"/>
    <w:rsid w:val="009E0970"/>
    <w:rsid w:val="009E27FC"/>
    <w:rsid w:val="009F0983"/>
    <w:rsid w:val="009F1026"/>
    <w:rsid w:val="00A003D4"/>
    <w:rsid w:val="00A14415"/>
    <w:rsid w:val="00A20626"/>
    <w:rsid w:val="00A231D5"/>
    <w:rsid w:val="00A26D13"/>
    <w:rsid w:val="00A40275"/>
    <w:rsid w:val="00A440B4"/>
    <w:rsid w:val="00A51505"/>
    <w:rsid w:val="00A62BEF"/>
    <w:rsid w:val="00A7046E"/>
    <w:rsid w:val="00A72DF5"/>
    <w:rsid w:val="00A75D05"/>
    <w:rsid w:val="00A82C55"/>
    <w:rsid w:val="00A93D8A"/>
    <w:rsid w:val="00AA065B"/>
    <w:rsid w:val="00AA7974"/>
    <w:rsid w:val="00AB7793"/>
    <w:rsid w:val="00AC75BD"/>
    <w:rsid w:val="00AF11B5"/>
    <w:rsid w:val="00AF4B08"/>
    <w:rsid w:val="00B13017"/>
    <w:rsid w:val="00B2141E"/>
    <w:rsid w:val="00B253CE"/>
    <w:rsid w:val="00B35ADF"/>
    <w:rsid w:val="00B4610D"/>
    <w:rsid w:val="00B47FE4"/>
    <w:rsid w:val="00B518B6"/>
    <w:rsid w:val="00B54DE6"/>
    <w:rsid w:val="00B57EA1"/>
    <w:rsid w:val="00B65382"/>
    <w:rsid w:val="00B81752"/>
    <w:rsid w:val="00B91ADE"/>
    <w:rsid w:val="00B95E4B"/>
    <w:rsid w:val="00BA0286"/>
    <w:rsid w:val="00BA0ECE"/>
    <w:rsid w:val="00BC5B6E"/>
    <w:rsid w:val="00BD64C4"/>
    <w:rsid w:val="00C0079D"/>
    <w:rsid w:val="00C00C5A"/>
    <w:rsid w:val="00C02D73"/>
    <w:rsid w:val="00C03CC2"/>
    <w:rsid w:val="00C07E5A"/>
    <w:rsid w:val="00C10790"/>
    <w:rsid w:val="00C1148F"/>
    <w:rsid w:val="00C30E32"/>
    <w:rsid w:val="00C42A5B"/>
    <w:rsid w:val="00C4463B"/>
    <w:rsid w:val="00C55A65"/>
    <w:rsid w:val="00C65438"/>
    <w:rsid w:val="00C720C9"/>
    <w:rsid w:val="00C728BB"/>
    <w:rsid w:val="00C74D93"/>
    <w:rsid w:val="00C81097"/>
    <w:rsid w:val="00C86344"/>
    <w:rsid w:val="00C95474"/>
    <w:rsid w:val="00CA0C0B"/>
    <w:rsid w:val="00CB00F0"/>
    <w:rsid w:val="00CB3572"/>
    <w:rsid w:val="00CB3690"/>
    <w:rsid w:val="00CC3C35"/>
    <w:rsid w:val="00CE2E14"/>
    <w:rsid w:val="00CE318A"/>
    <w:rsid w:val="00CE62D0"/>
    <w:rsid w:val="00CF196D"/>
    <w:rsid w:val="00D056DA"/>
    <w:rsid w:val="00D05D15"/>
    <w:rsid w:val="00D26025"/>
    <w:rsid w:val="00D33863"/>
    <w:rsid w:val="00D34EDF"/>
    <w:rsid w:val="00D35A65"/>
    <w:rsid w:val="00D5257A"/>
    <w:rsid w:val="00D80A6F"/>
    <w:rsid w:val="00D87025"/>
    <w:rsid w:val="00D87419"/>
    <w:rsid w:val="00D87F64"/>
    <w:rsid w:val="00D95903"/>
    <w:rsid w:val="00DA3142"/>
    <w:rsid w:val="00DA4046"/>
    <w:rsid w:val="00DA7B9F"/>
    <w:rsid w:val="00DB265B"/>
    <w:rsid w:val="00DB6A6E"/>
    <w:rsid w:val="00DC0306"/>
    <w:rsid w:val="00DC3B69"/>
    <w:rsid w:val="00DD017D"/>
    <w:rsid w:val="00DE360D"/>
    <w:rsid w:val="00DE7D49"/>
    <w:rsid w:val="00DF032F"/>
    <w:rsid w:val="00DF6574"/>
    <w:rsid w:val="00E10119"/>
    <w:rsid w:val="00E10663"/>
    <w:rsid w:val="00E15E4C"/>
    <w:rsid w:val="00E54E2A"/>
    <w:rsid w:val="00E553ED"/>
    <w:rsid w:val="00E712B7"/>
    <w:rsid w:val="00E85144"/>
    <w:rsid w:val="00E86A28"/>
    <w:rsid w:val="00EA7C01"/>
    <w:rsid w:val="00EA7C1F"/>
    <w:rsid w:val="00EB3A69"/>
    <w:rsid w:val="00ED2342"/>
    <w:rsid w:val="00EE24C3"/>
    <w:rsid w:val="00EE5EC6"/>
    <w:rsid w:val="00EF4634"/>
    <w:rsid w:val="00F051A5"/>
    <w:rsid w:val="00F10457"/>
    <w:rsid w:val="00F241F5"/>
    <w:rsid w:val="00F35CB1"/>
    <w:rsid w:val="00F362E0"/>
    <w:rsid w:val="00F45120"/>
    <w:rsid w:val="00F502FB"/>
    <w:rsid w:val="00F51D90"/>
    <w:rsid w:val="00F567DD"/>
    <w:rsid w:val="00F5729A"/>
    <w:rsid w:val="00F6628B"/>
    <w:rsid w:val="00F7585F"/>
    <w:rsid w:val="00F76645"/>
    <w:rsid w:val="00F83DAB"/>
    <w:rsid w:val="00F879DF"/>
    <w:rsid w:val="00F927E2"/>
    <w:rsid w:val="00F92B05"/>
    <w:rsid w:val="00FA0ECE"/>
    <w:rsid w:val="00FA4366"/>
    <w:rsid w:val="00FF12B1"/>
    <w:rsid w:val="00FF1454"/>
    <w:rsid w:val="00FF741A"/>
    <w:rsid w:val="437C43BF"/>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E0332"/>
  <w15:docId w15:val="{C5DF1049-DCE3-48C8-B922-0FDD49D2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rFonts w:eastAsiaTheme="minorEastAsia"/>
      <w:sz w:val="22"/>
      <w:szCs w:val="22"/>
    </w:rPr>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link w:val="Titolo4Carattere"/>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line="240" w:lineRule="auto"/>
    </w:pPr>
    <w:rPr>
      <w:rFonts w:ascii="Tahoma" w:hAnsi="Tahoma" w:cs="Tahoma"/>
      <w:sz w:val="16"/>
      <w:szCs w:val="16"/>
    </w:rPr>
  </w:style>
  <w:style w:type="paragraph" w:styleId="Corpotesto">
    <w:name w:val="Body Text"/>
    <w:basedOn w:val="Normale"/>
    <w:link w:val="CorpotestoCarattere"/>
    <w:semiHidden/>
    <w:qFormat/>
    <w:pPr>
      <w:spacing w:after="0" w:line="240" w:lineRule="auto"/>
      <w:jc w:val="both"/>
    </w:pPr>
    <w:rPr>
      <w:rFonts w:ascii="Times New Roman" w:eastAsia="Times New Roman" w:hAnsi="Times New Roman" w:cs="Times New Roman"/>
      <w:sz w:val="24"/>
      <w:szCs w:val="24"/>
    </w:rPr>
  </w:style>
  <w:style w:type="character" w:styleId="Enfasicorsivo">
    <w:name w:val="Emphasis"/>
    <w:basedOn w:val="Carpredefinitoparagrafo"/>
    <w:uiPriority w:val="20"/>
    <w:qFormat/>
    <w:rPr>
      <w:i/>
      <w:iCs/>
    </w:rPr>
  </w:style>
  <w:style w:type="character" w:styleId="Collegamentovisitato">
    <w:name w:val="FollowedHyperlink"/>
    <w:basedOn w:val="Carpredefinitoparagrafo"/>
    <w:uiPriority w:val="99"/>
    <w:semiHidden/>
    <w:unhideWhenUsed/>
    <w:qFormat/>
    <w:rPr>
      <w:color w:val="800080" w:themeColor="followedHyperlink"/>
      <w:u w:val="single"/>
    </w:rPr>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qFormat/>
    <w:pPr>
      <w:tabs>
        <w:tab w:val="center" w:pos="4819"/>
        <w:tab w:val="right" w:pos="9638"/>
      </w:tabs>
      <w:spacing w:after="0" w:line="240" w:lineRule="auto"/>
    </w:pPr>
  </w:style>
  <w:style w:type="character" w:styleId="Collegamentoipertestuale">
    <w:name w:val="Hyperlink"/>
    <w:basedOn w:val="Carpredefinitoparagrafo"/>
    <w:uiPriority w:val="99"/>
    <w:unhideWhenUsed/>
    <w:qFormat/>
    <w:rPr>
      <w:color w:val="0000FF" w:themeColor="hyperlink"/>
      <w:u w:val="single"/>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Pr>
      <w:b/>
      <w:bCs/>
    </w:rPr>
  </w:style>
  <w:style w:type="table" w:styleId="Grigliatabella">
    <w:name w:val="Table Grid"/>
    <w:basedOn w:val="Tabellanormale"/>
    <w:uiPriority w:val="5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Cambria" w:eastAsiaTheme="minorEastAsia" w:hAnsi="Cambria" w:cs="Cambria"/>
      <w:color w:val="000000"/>
      <w:sz w:val="24"/>
      <w:szCs w:val="24"/>
    </w:rPr>
  </w:style>
  <w:style w:type="paragraph" w:styleId="Paragrafoelenco">
    <w:name w:val="List Paragraph"/>
    <w:basedOn w:val="Normale"/>
    <w:uiPriority w:val="34"/>
    <w:qFormat/>
    <w:pPr>
      <w:ind w:left="720"/>
      <w:contextualSpacing/>
    </w:pPr>
  </w:style>
  <w:style w:type="character" w:customStyle="1" w:styleId="Titolo4Carattere">
    <w:name w:val="Titolo 4 Carattere"/>
    <w:basedOn w:val="Carpredefinitoparagrafo"/>
    <w:link w:val="Titolo4"/>
    <w:uiPriority w:val="9"/>
    <w:rPr>
      <w:rFonts w:ascii="Times New Roman" w:eastAsia="Times New Roman" w:hAnsi="Times New Roman" w:cs="Times New Roman"/>
      <w:b/>
      <w:bCs/>
      <w:sz w:val="24"/>
      <w:szCs w:val="24"/>
      <w:lang w:eastAsia="it-IT"/>
    </w:rPr>
  </w:style>
  <w:style w:type="character" w:customStyle="1" w:styleId="apple-converted-space">
    <w:name w:val="apple-converted-space"/>
    <w:basedOn w:val="Carpredefinitoparagrafo"/>
    <w:qFormat/>
  </w:style>
  <w:style w:type="character" w:customStyle="1" w:styleId="TestofumettoCarattere">
    <w:name w:val="Testo fumetto Carattere"/>
    <w:basedOn w:val="Carpredefinitoparagrafo"/>
    <w:link w:val="Testofumetto"/>
    <w:uiPriority w:val="99"/>
    <w:semiHidden/>
    <w:qFormat/>
    <w:rPr>
      <w:rFonts w:ascii="Tahoma" w:eastAsiaTheme="minorEastAsia" w:hAnsi="Tahoma" w:cs="Tahoma"/>
      <w:sz w:val="16"/>
      <w:szCs w:val="16"/>
      <w:lang w:eastAsia="it-IT"/>
    </w:rPr>
  </w:style>
  <w:style w:type="character" w:customStyle="1" w:styleId="IntestazioneCarattere">
    <w:name w:val="Intestazione Carattere"/>
    <w:basedOn w:val="Carpredefinitoparagrafo"/>
    <w:link w:val="Intestazione"/>
    <w:uiPriority w:val="99"/>
    <w:qFormat/>
    <w:rPr>
      <w:rFonts w:eastAsiaTheme="minorEastAsia"/>
      <w:lang w:eastAsia="it-IT"/>
    </w:rPr>
  </w:style>
  <w:style w:type="character" w:customStyle="1" w:styleId="PidipaginaCarattere">
    <w:name w:val="Piè di pagina Carattere"/>
    <w:basedOn w:val="Carpredefinitoparagrafo"/>
    <w:link w:val="Pidipagina"/>
    <w:uiPriority w:val="99"/>
    <w:qFormat/>
    <w:rPr>
      <w:rFonts w:eastAsiaTheme="minorEastAsia"/>
      <w:lang w:eastAsia="it-IT"/>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color w:val="365F91" w:themeColor="accent1" w:themeShade="BF"/>
      <w:sz w:val="32"/>
      <w:szCs w:val="32"/>
      <w:lang w:eastAsia="it-IT"/>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Menzionenonrisolta2">
    <w:name w:val="Menzione non risolta2"/>
    <w:basedOn w:val="Carpredefinitoparagrafo"/>
    <w:uiPriority w:val="99"/>
    <w:semiHidden/>
    <w:unhideWhenUsed/>
    <w:rPr>
      <w:color w:val="605E5C"/>
      <w:shd w:val="clear" w:color="auto" w:fill="E1DFDD"/>
    </w:rPr>
  </w:style>
  <w:style w:type="character" w:styleId="Menzionenonrisolta">
    <w:name w:val="Unresolved Mention"/>
    <w:basedOn w:val="Carpredefinitoparagrafo"/>
    <w:uiPriority w:val="99"/>
    <w:semiHidden/>
    <w:unhideWhenUsed/>
    <w:rsid w:val="00F5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123734">
      <w:bodyDiv w:val="1"/>
      <w:marLeft w:val="0"/>
      <w:marRight w:val="0"/>
      <w:marTop w:val="0"/>
      <w:marBottom w:val="0"/>
      <w:divBdr>
        <w:top w:val="none" w:sz="0" w:space="0" w:color="auto"/>
        <w:left w:val="none" w:sz="0" w:space="0" w:color="auto"/>
        <w:bottom w:val="none" w:sz="0" w:space="0" w:color="auto"/>
        <w:right w:val="none" w:sz="0" w:space="0" w:color="auto"/>
      </w:divBdr>
      <w:divsChild>
        <w:div w:id="316493670">
          <w:marLeft w:val="0"/>
          <w:marRight w:val="0"/>
          <w:marTop w:val="0"/>
          <w:marBottom w:val="0"/>
          <w:divBdr>
            <w:top w:val="none" w:sz="0" w:space="0" w:color="auto"/>
            <w:left w:val="none" w:sz="0" w:space="0" w:color="auto"/>
            <w:bottom w:val="none" w:sz="0" w:space="0" w:color="auto"/>
            <w:right w:val="none" w:sz="0" w:space="0" w:color="auto"/>
          </w:divBdr>
        </w:div>
        <w:div w:id="148138466">
          <w:marLeft w:val="0"/>
          <w:marRight w:val="0"/>
          <w:marTop w:val="0"/>
          <w:marBottom w:val="0"/>
          <w:divBdr>
            <w:top w:val="none" w:sz="0" w:space="0" w:color="auto"/>
            <w:left w:val="none" w:sz="0" w:space="0" w:color="auto"/>
            <w:bottom w:val="none" w:sz="0" w:space="0" w:color="auto"/>
            <w:right w:val="none" w:sz="0" w:space="0" w:color="auto"/>
          </w:divBdr>
        </w:div>
        <w:div w:id="975180315">
          <w:marLeft w:val="0"/>
          <w:marRight w:val="0"/>
          <w:marTop w:val="0"/>
          <w:marBottom w:val="0"/>
          <w:divBdr>
            <w:top w:val="none" w:sz="0" w:space="0" w:color="auto"/>
            <w:left w:val="none" w:sz="0" w:space="0" w:color="auto"/>
            <w:bottom w:val="none" w:sz="0" w:space="0" w:color="auto"/>
            <w:right w:val="none" w:sz="0" w:space="0" w:color="auto"/>
          </w:divBdr>
        </w:div>
        <w:div w:id="492373096">
          <w:marLeft w:val="0"/>
          <w:marRight w:val="0"/>
          <w:marTop w:val="0"/>
          <w:marBottom w:val="0"/>
          <w:divBdr>
            <w:top w:val="none" w:sz="0" w:space="0" w:color="auto"/>
            <w:left w:val="none" w:sz="0" w:space="0" w:color="auto"/>
            <w:bottom w:val="none" w:sz="0" w:space="0" w:color="auto"/>
            <w:right w:val="none" w:sz="0" w:space="0" w:color="auto"/>
          </w:divBdr>
        </w:div>
        <w:div w:id="60300768">
          <w:marLeft w:val="0"/>
          <w:marRight w:val="0"/>
          <w:marTop w:val="0"/>
          <w:marBottom w:val="0"/>
          <w:divBdr>
            <w:top w:val="none" w:sz="0" w:space="0" w:color="auto"/>
            <w:left w:val="none" w:sz="0" w:space="0" w:color="auto"/>
            <w:bottom w:val="none" w:sz="0" w:space="0" w:color="auto"/>
            <w:right w:val="none" w:sz="0" w:space="0" w:color="auto"/>
          </w:divBdr>
        </w:div>
        <w:div w:id="790173479">
          <w:marLeft w:val="0"/>
          <w:marRight w:val="0"/>
          <w:marTop w:val="0"/>
          <w:marBottom w:val="0"/>
          <w:divBdr>
            <w:top w:val="none" w:sz="0" w:space="0" w:color="auto"/>
            <w:left w:val="none" w:sz="0" w:space="0" w:color="auto"/>
            <w:bottom w:val="none" w:sz="0" w:space="0" w:color="auto"/>
            <w:right w:val="none" w:sz="0" w:space="0" w:color="auto"/>
          </w:divBdr>
        </w:div>
        <w:div w:id="1286353733">
          <w:marLeft w:val="0"/>
          <w:marRight w:val="0"/>
          <w:marTop w:val="0"/>
          <w:marBottom w:val="0"/>
          <w:divBdr>
            <w:top w:val="none" w:sz="0" w:space="0" w:color="auto"/>
            <w:left w:val="none" w:sz="0" w:space="0" w:color="auto"/>
            <w:bottom w:val="none" w:sz="0" w:space="0" w:color="auto"/>
            <w:right w:val="none" w:sz="0" w:space="0" w:color="auto"/>
          </w:divBdr>
        </w:div>
        <w:div w:id="1751659820">
          <w:marLeft w:val="0"/>
          <w:marRight w:val="0"/>
          <w:marTop w:val="0"/>
          <w:marBottom w:val="0"/>
          <w:divBdr>
            <w:top w:val="none" w:sz="0" w:space="0" w:color="auto"/>
            <w:left w:val="none" w:sz="0" w:space="0" w:color="auto"/>
            <w:bottom w:val="none" w:sz="0" w:space="0" w:color="auto"/>
            <w:right w:val="none" w:sz="0" w:space="0" w:color="auto"/>
          </w:divBdr>
        </w:div>
        <w:div w:id="12342390">
          <w:marLeft w:val="0"/>
          <w:marRight w:val="0"/>
          <w:marTop w:val="0"/>
          <w:marBottom w:val="0"/>
          <w:divBdr>
            <w:top w:val="none" w:sz="0" w:space="0" w:color="auto"/>
            <w:left w:val="none" w:sz="0" w:space="0" w:color="auto"/>
            <w:bottom w:val="none" w:sz="0" w:space="0" w:color="auto"/>
            <w:right w:val="none" w:sz="0" w:space="0" w:color="auto"/>
          </w:divBdr>
        </w:div>
        <w:div w:id="1427582130">
          <w:marLeft w:val="0"/>
          <w:marRight w:val="0"/>
          <w:marTop w:val="0"/>
          <w:marBottom w:val="0"/>
          <w:divBdr>
            <w:top w:val="none" w:sz="0" w:space="0" w:color="auto"/>
            <w:left w:val="none" w:sz="0" w:space="0" w:color="auto"/>
            <w:bottom w:val="none" w:sz="0" w:space="0" w:color="auto"/>
            <w:right w:val="none" w:sz="0" w:space="0" w:color="auto"/>
          </w:divBdr>
        </w:div>
        <w:div w:id="1170022966">
          <w:marLeft w:val="0"/>
          <w:marRight w:val="0"/>
          <w:marTop w:val="0"/>
          <w:marBottom w:val="0"/>
          <w:divBdr>
            <w:top w:val="none" w:sz="0" w:space="0" w:color="auto"/>
            <w:left w:val="none" w:sz="0" w:space="0" w:color="auto"/>
            <w:bottom w:val="none" w:sz="0" w:space="0" w:color="auto"/>
            <w:right w:val="none" w:sz="0" w:space="0" w:color="auto"/>
          </w:divBdr>
        </w:div>
        <w:div w:id="341318251">
          <w:marLeft w:val="0"/>
          <w:marRight w:val="0"/>
          <w:marTop w:val="0"/>
          <w:marBottom w:val="0"/>
          <w:divBdr>
            <w:top w:val="none" w:sz="0" w:space="0" w:color="auto"/>
            <w:left w:val="none" w:sz="0" w:space="0" w:color="auto"/>
            <w:bottom w:val="none" w:sz="0" w:space="0" w:color="auto"/>
            <w:right w:val="none" w:sz="0" w:space="0" w:color="auto"/>
          </w:divBdr>
        </w:div>
        <w:div w:id="58406978">
          <w:marLeft w:val="0"/>
          <w:marRight w:val="0"/>
          <w:marTop w:val="0"/>
          <w:marBottom w:val="0"/>
          <w:divBdr>
            <w:top w:val="none" w:sz="0" w:space="0" w:color="auto"/>
            <w:left w:val="none" w:sz="0" w:space="0" w:color="auto"/>
            <w:bottom w:val="none" w:sz="0" w:space="0" w:color="auto"/>
            <w:right w:val="none" w:sz="0" w:space="0" w:color="auto"/>
          </w:divBdr>
        </w:div>
        <w:div w:id="1285237605">
          <w:marLeft w:val="0"/>
          <w:marRight w:val="0"/>
          <w:marTop w:val="0"/>
          <w:marBottom w:val="0"/>
          <w:divBdr>
            <w:top w:val="none" w:sz="0" w:space="0" w:color="auto"/>
            <w:left w:val="none" w:sz="0" w:space="0" w:color="auto"/>
            <w:bottom w:val="none" w:sz="0" w:space="0" w:color="auto"/>
            <w:right w:val="none" w:sz="0" w:space="0" w:color="auto"/>
          </w:divBdr>
        </w:div>
        <w:div w:id="1206747060">
          <w:marLeft w:val="0"/>
          <w:marRight w:val="0"/>
          <w:marTop w:val="0"/>
          <w:marBottom w:val="0"/>
          <w:divBdr>
            <w:top w:val="none" w:sz="0" w:space="0" w:color="auto"/>
            <w:left w:val="none" w:sz="0" w:space="0" w:color="auto"/>
            <w:bottom w:val="none" w:sz="0" w:space="0" w:color="auto"/>
            <w:right w:val="none" w:sz="0" w:space="0" w:color="auto"/>
          </w:divBdr>
        </w:div>
        <w:div w:id="1394814664">
          <w:marLeft w:val="0"/>
          <w:marRight w:val="0"/>
          <w:marTop w:val="0"/>
          <w:marBottom w:val="0"/>
          <w:divBdr>
            <w:top w:val="none" w:sz="0" w:space="0" w:color="auto"/>
            <w:left w:val="none" w:sz="0" w:space="0" w:color="auto"/>
            <w:bottom w:val="none" w:sz="0" w:space="0" w:color="auto"/>
            <w:right w:val="none" w:sz="0" w:space="0" w:color="auto"/>
          </w:divBdr>
        </w:div>
        <w:div w:id="1388458068">
          <w:marLeft w:val="0"/>
          <w:marRight w:val="0"/>
          <w:marTop w:val="0"/>
          <w:marBottom w:val="0"/>
          <w:divBdr>
            <w:top w:val="none" w:sz="0" w:space="0" w:color="auto"/>
            <w:left w:val="none" w:sz="0" w:space="0" w:color="auto"/>
            <w:bottom w:val="none" w:sz="0" w:space="0" w:color="auto"/>
            <w:right w:val="none" w:sz="0" w:space="0" w:color="auto"/>
          </w:divBdr>
        </w:div>
        <w:div w:id="596063845">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432505550">
          <w:marLeft w:val="0"/>
          <w:marRight w:val="0"/>
          <w:marTop w:val="0"/>
          <w:marBottom w:val="0"/>
          <w:divBdr>
            <w:top w:val="none" w:sz="0" w:space="0" w:color="auto"/>
            <w:left w:val="none" w:sz="0" w:space="0" w:color="auto"/>
            <w:bottom w:val="none" w:sz="0" w:space="0" w:color="auto"/>
            <w:right w:val="none" w:sz="0" w:space="0" w:color="auto"/>
          </w:divBdr>
        </w:div>
        <w:div w:id="180238747">
          <w:marLeft w:val="0"/>
          <w:marRight w:val="0"/>
          <w:marTop w:val="0"/>
          <w:marBottom w:val="0"/>
          <w:divBdr>
            <w:top w:val="none" w:sz="0" w:space="0" w:color="auto"/>
            <w:left w:val="none" w:sz="0" w:space="0" w:color="auto"/>
            <w:bottom w:val="none" w:sz="0" w:space="0" w:color="auto"/>
            <w:right w:val="none" w:sz="0" w:space="0" w:color="auto"/>
          </w:divBdr>
        </w:div>
        <w:div w:id="73169005">
          <w:marLeft w:val="0"/>
          <w:marRight w:val="0"/>
          <w:marTop w:val="0"/>
          <w:marBottom w:val="0"/>
          <w:divBdr>
            <w:top w:val="none" w:sz="0" w:space="0" w:color="auto"/>
            <w:left w:val="none" w:sz="0" w:space="0" w:color="auto"/>
            <w:bottom w:val="none" w:sz="0" w:space="0" w:color="auto"/>
            <w:right w:val="none" w:sz="0" w:space="0" w:color="auto"/>
          </w:divBdr>
        </w:div>
        <w:div w:id="260337511">
          <w:marLeft w:val="0"/>
          <w:marRight w:val="0"/>
          <w:marTop w:val="0"/>
          <w:marBottom w:val="0"/>
          <w:divBdr>
            <w:top w:val="none" w:sz="0" w:space="0" w:color="auto"/>
            <w:left w:val="none" w:sz="0" w:space="0" w:color="auto"/>
            <w:bottom w:val="none" w:sz="0" w:space="0" w:color="auto"/>
            <w:right w:val="none" w:sz="0" w:space="0" w:color="auto"/>
          </w:divBdr>
        </w:div>
      </w:divsChild>
    </w:div>
    <w:div w:id="1599017816">
      <w:bodyDiv w:val="1"/>
      <w:marLeft w:val="0"/>
      <w:marRight w:val="0"/>
      <w:marTop w:val="0"/>
      <w:marBottom w:val="0"/>
      <w:divBdr>
        <w:top w:val="none" w:sz="0" w:space="0" w:color="auto"/>
        <w:left w:val="none" w:sz="0" w:space="0" w:color="auto"/>
        <w:bottom w:val="none" w:sz="0" w:space="0" w:color="auto"/>
        <w:right w:val="none" w:sz="0" w:space="0" w:color="auto"/>
      </w:divBdr>
      <w:divsChild>
        <w:div w:id="8647096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ina.decicco@unicusano.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F1BF1-F275-4C41-B408-16F21034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6510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Foro Italico</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 Caiazza</dc:creator>
  <cp:lastModifiedBy>Tiziano Tancini</cp:lastModifiedBy>
  <cp:revision>2</cp:revision>
  <cp:lastPrinted>2016-10-20T14:10:00Z</cp:lastPrinted>
  <dcterms:created xsi:type="dcterms:W3CDTF">2023-09-07T09:05:00Z</dcterms:created>
  <dcterms:modified xsi:type="dcterms:W3CDTF">2023-09-07T09:05:00Z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AA81045E84E54990B5C9DDEDD23ADCF6_13</vt:lpwstr>
  </property>
</Properties>
</file>