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6BD" w:rsidRDefault="008611EC">
      <w:pPr>
        <w:pStyle w:val="normal"/>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extent cx="4601210" cy="1314450"/>
            <wp:effectExtent l="0" t="0" r="0" b="0"/>
            <wp:docPr id="1029" name="image1.jpg" descr="UNICUSANO_logo_RGB"/>
            <wp:cNvGraphicFramePr/>
            <a:graphic xmlns:a="http://schemas.openxmlformats.org/drawingml/2006/main">
              <a:graphicData uri="http://schemas.openxmlformats.org/drawingml/2006/picture">
                <pic:pic xmlns:pic="http://schemas.openxmlformats.org/drawingml/2006/picture">
                  <pic:nvPicPr>
                    <pic:cNvPr id="0" name="image1.jpg" descr="UNICUSANO_logo_RGB"/>
                    <pic:cNvPicPr preferRelativeResize="0"/>
                  </pic:nvPicPr>
                  <pic:blipFill>
                    <a:blip r:embed="rId8" cstate="print"/>
                    <a:srcRect/>
                    <a:stretch>
                      <a:fillRect/>
                    </a:stretch>
                  </pic:blipFill>
                  <pic:spPr>
                    <a:xfrm>
                      <a:off x="0" y="0"/>
                      <a:ext cx="4601210" cy="1314450"/>
                    </a:xfrm>
                    <a:prstGeom prst="rect">
                      <a:avLst/>
                    </a:prstGeom>
                    <a:ln/>
                  </pic:spPr>
                </pic:pic>
              </a:graphicData>
            </a:graphic>
          </wp:inline>
        </w:drawing>
      </w:r>
    </w:p>
    <w:p w:rsidR="008A16BD" w:rsidRDefault="008611EC">
      <w:pPr>
        <w:pStyle w:val="normal"/>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Anno accademico 20</w:t>
      </w:r>
      <w:r>
        <w:rPr>
          <w:rFonts w:ascii="Times New Roman" w:eastAsia="Times New Roman" w:hAnsi="Times New Roman" w:cs="Times New Roman"/>
          <w:b/>
          <w:sz w:val="24"/>
          <w:szCs w:val="24"/>
        </w:rPr>
        <w:t>23</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4</w:t>
      </w:r>
    </w:p>
    <w:tbl>
      <w:tblPr>
        <w:tblStyle w:val="a2"/>
        <w:tblW w:w="10440" w:type="dxa"/>
        <w:tblInd w:w="60" w:type="dxa"/>
        <w:tblLayout w:type="fixed"/>
        <w:tblLook w:val="0000"/>
      </w:tblPr>
      <w:tblGrid>
        <w:gridCol w:w="2445"/>
        <w:gridCol w:w="7995"/>
      </w:tblGrid>
      <w:tr w:rsidR="008A16BD">
        <w:tc>
          <w:tcPr>
            <w:tcW w:w="2445" w:type="dxa"/>
            <w:tcBorders>
              <w:top w:val="single" w:sz="6" w:space="0" w:color="DBDBDB"/>
              <w:left w:val="single" w:sz="6" w:space="0" w:color="DBDBDB"/>
              <w:bottom w:val="single" w:sz="6" w:space="0" w:color="DBDBDB"/>
              <w:right w:val="single" w:sz="6" w:space="0" w:color="DBDBDB"/>
            </w:tcBorders>
            <w:tcMar>
              <w:top w:w="60" w:type="dxa"/>
              <w:left w:w="60" w:type="dxa"/>
              <w:bottom w:w="60" w:type="dxa"/>
              <w:right w:w="60" w:type="dxa"/>
            </w:tcMar>
          </w:tcPr>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Insegnamento</w:t>
            </w:r>
          </w:p>
        </w:tc>
        <w:tc>
          <w:tcPr>
            <w:tcW w:w="7995" w:type="dxa"/>
            <w:tcBorders>
              <w:top w:val="single" w:sz="6" w:space="0" w:color="DBDBDB"/>
              <w:left w:val="single" w:sz="6" w:space="0" w:color="DBDBDB"/>
              <w:bottom w:val="single" w:sz="6" w:space="0" w:color="DBDBDB"/>
              <w:right w:val="single" w:sz="6" w:space="0" w:color="DBDBDB"/>
            </w:tcBorders>
            <w:tcMar>
              <w:top w:w="60" w:type="dxa"/>
              <w:left w:w="60" w:type="dxa"/>
              <w:bottom w:w="60" w:type="dxa"/>
              <w:right w:w="60" w:type="dxa"/>
            </w:tcMar>
          </w:tcPr>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Di</w:t>
            </w:r>
            <w:r w:rsidR="00BF31B4">
              <w:rPr>
                <w:rFonts w:ascii="Times New Roman" w:eastAsia="Times New Roman" w:hAnsi="Times New Roman" w:cs="Times New Roman"/>
                <w:b/>
                <w:color w:val="000000"/>
                <w:sz w:val="18"/>
                <w:szCs w:val="18"/>
              </w:rPr>
              <w:t>ritto processuale tributario</w:t>
            </w:r>
          </w:p>
        </w:tc>
      </w:tr>
      <w:tr w:rsidR="008A16BD">
        <w:tc>
          <w:tcPr>
            <w:tcW w:w="2445" w:type="dxa"/>
            <w:tcBorders>
              <w:top w:val="single" w:sz="6" w:space="0" w:color="DBDBDB"/>
              <w:left w:val="single" w:sz="6" w:space="0" w:color="DBDBDB"/>
              <w:bottom w:val="single" w:sz="6" w:space="0" w:color="DBDBDB"/>
              <w:right w:val="single" w:sz="6" w:space="0" w:color="DBDBDB"/>
            </w:tcBorders>
            <w:tcMar>
              <w:top w:w="60" w:type="dxa"/>
              <w:left w:w="60" w:type="dxa"/>
              <w:bottom w:w="60" w:type="dxa"/>
              <w:right w:w="60" w:type="dxa"/>
            </w:tcMar>
          </w:tcPr>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Livello e corso di studio</w:t>
            </w:r>
          </w:p>
        </w:tc>
        <w:tc>
          <w:tcPr>
            <w:tcW w:w="7995" w:type="dxa"/>
            <w:tcBorders>
              <w:top w:val="single" w:sz="6" w:space="0" w:color="DBDBDB"/>
              <w:left w:val="single" w:sz="6" w:space="0" w:color="DBDBDB"/>
              <w:bottom w:val="single" w:sz="6" w:space="0" w:color="DBDBDB"/>
              <w:right w:val="single" w:sz="6" w:space="0" w:color="DBDBDB"/>
            </w:tcBorders>
            <w:tcMar>
              <w:top w:w="60" w:type="dxa"/>
              <w:left w:w="60" w:type="dxa"/>
              <w:bottom w:w="60" w:type="dxa"/>
              <w:right w:w="60" w:type="dxa"/>
            </w:tcMar>
          </w:tcPr>
          <w:p w:rsidR="008A16BD" w:rsidRDefault="008611EC">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Corso di Laurea T</w:t>
            </w:r>
            <w:r>
              <w:rPr>
                <w:rFonts w:ascii="Times New Roman" w:eastAsia="Times New Roman" w:hAnsi="Times New Roman" w:cs="Times New Roman"/>
                <w:sz w:val="18"/>
                <w:szCs w:val="18"/>
              </w:rPr>
              <w:t xml:space="preserve">riennale e </w:t>
            </w:r>
            <w:r>
              <w:rPr>
                <w:rFonts w:ascii="Times New Roman" w:eastAsia="Times New Roman" w:hAnsi="Times New Roman" w:cs="Times New Roman"/>
                <w:color w:val="000000"/>
                <w:sz w:val="18"/>
                <w:szCs w:val="18"/>
              </w:rPr>
              <w:t>Magistrale in Economia – Classe L18 e LM</w:t>
            </w:r>
            <w:r>
              <w:rPr>
                <w:rFonts w:ascii="Times New Roman" w:eastAsia="Times New Roman" w:hAnsi="Times New Roman" w:cs="Times New Roman"/>
                <w:sz w:val="18"/>
                <w:szCs w:val="18"/>
              </w:rPr>
              <w:t>56</w:t>
            </w:r>
          </w:p>
        </w:tc>
      </w:tr>
      <w:tr w:rsidR="008A16BD">
        <w:tc>
          <w:tcPr>
            <w:tcW w:w="2445" w:type="dxa"/>
            <w:tcBorders>
              <w:top w:val="single" w:sz="6" w:space="0" w:color="DBDBDB"/>
              <w:left w:val="single" w:sz="6" w:space="0" w:color="DBDBDB"/>
              <w:bottom w:val="single" w:sz="6" w:space="0" w:color="DBDBDB"/>
              <w:right w:val="single" w:sz="6" w:space="0" w:color="DBDBDB"/>
            </w:tcBorders>
            <w:tcMar>
              <w:top w:w="60" w:type="dxa"/>
              <w:left w:w="60" w:type="dxa"/>
              <w:bottom w:w="60" w:type="dxa"/>
              <w:right w:w="60" w:type="dxa"/>
            </w:tcMar>
          </w:tcPr>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Settore scientifico disciplinare (SSD)</w:t>
            </w:r>
          </w:p>
        </w:tc>
        <w:tc>
          <w:tcPr>
            <w:tcW w:w="7995" w:type="dxa"/>
            <w:tcBorders>
              <w:top w:val="single" w:sz="6" w:space="0" w:color="DBDBDB"/>
              <w:left w:val="single" w:sz="6" w:space="0" w:color="DBDBDB"/>
              <w:bottom w:val="single" w:sz="6" w:space="0" w:color="DBDBDB"/>
              <w:right w:val="single" w:sz="6" w:space="0" w:color="DBDBDB"/>
            </w:tcBorders>
            <w:tcMar>
              <w:top w:w="60" w:type="dxa"/>
              <w:left w:w="60" w:type="dxa"/>
              <w:bottom w:w="60" w:type="dxa"/>
              <w:right w:w="60" w:type="dxa"/>
            </w:tcMar>
          </w:tcPr>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IUS/09</w:t>
            </w:r>
          </w:p>
        </w:tc>
      </w:tr>
      <w:tr w:rsidR="008A16BD">
        <w:tc>
          <w:tcPr>
            <w:tcW w:w="2445" w:type="dxa"/>
            <w:tcBorders>
              <w:top w:val="single" w:sz="6" w:space="0" w:color="DBDBDB"/>
              <w:left w:val="single" w:sz="6" w:space="0" w:color="DBDBDB"/>
              <w:bottom w:val="single" w:sz="6" w:space="0" w:color="DBDBDB"/>
              <w:right w:val="single" w:sz="6" w:space="0" w:color="DBDBDB"/>
            </w:tcBorders>
            <w:tcMar>
              <w:top w:w="60" w:type="dxa"/>
              <w:left w:w="60" w:type="dxa"/>
              <w:bottom w:w="60" w:type="dxa"/>
              <w:right w:w="60" w:type="dxa"/>
            </w:tcMar>
          </w:tcPr>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Anno di corso</w:t>
            </w:r>
          </w:p>
        </w:tc>
        <w:tc>
          <w:tcPr>
            <w:tcW w:w="7995" w:type="dxa"/>
            <w:tcBorders>
              <w:top w:val="single" w:sz="6" w:space="0" w:color="DBDBDB"/>
              <w:left w:val="single" w:sz="6" w:space="0" w:color="DBDBDB"/>
              <w:bottom w:val="single" w:sz="6" w:space="0" w:color="DBDBDB"/>
              <w:right w:val="single" w:sz="6" w:space="0" w:color="DBDBDB"/>
            </w:tcBorders>
            <w:tcMar>
              <w:top w:w="60" w:type="dxa"/>
              <w:left w:w="60" w:type="dxa"/>
              <w:bottom w:w="60" w:type="dxa"/>
              <w:right w:w="60" w:type="dxa"/>
            </w:tcMar>
          </w:tcPr>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r>
      <w:tr w:rsidR="008A16BD">
        <w:tc>
          <w:tcPr>
            <w:tcW w:w="2445" w:type="dxa"/>
            <w:tcBorders>
              <w:top w:val="single" w:sz="6" w:space="0" w:color="DBDBDB"/>
              <w:left w:val="single" w:sz="6" w:space="0" w:color="DBDBDB"/>
              <w:bottom w:val="single" w:sz="6" w:space="0" w:color="DBDBDB"/>
              <w:right w:val="single" w:sz="6" w:space="0" w:color="DBDBDB"/>
            </w:tcBorders>
            <w:tcMar>
              <w:top w:w="60" w:type="dxa"/>
              <w:left w:w="60" w:type="dxa"/>
              <w:bottom w:w="60" w:type="dxa"/>
              <w:right w:w="60" w:type="dxa"/>
            </w:tcMar>
          </w:tcPr>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Numero totale di crediti</w:t>
            </w:r>
          </w:p>
        </w:tc>
        <w:tc>
          <w:tcPr>
            <w:tcW w:w="7995" w:type="dxa"/>
            <w:tcBorders>
              <w:top w:val="single" w:sz="6" w:space="0" w:color="DBDBDB"/>
              <w:left w:val="single" w:sz="6" w:space="0" w:color="DBDBDB"/>
              <w:bottom w:val="single" w:sz="6" w:space="0" w:color="DBDBDB"/>
              <w:right w:val="single" w:sz="6" w:space="0" w:color="DBDBDB"/>
            </w:tcBorders>
            <w:tcMar>
              <w:top w:w="60" w:type="dxa"/>
              <w:left w:w="60" w:type="dxa"/>
              <w:bottom w:w="60" w:type="dxa"/>
              <w:right w:w="60" w:type="dxa"/>
            </w:tcMar>
          </w:tcPr>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9</w:t>
            </w:r>
            <w:r>
              <w:rPr>
                <w:rFonts w:ascii="Times New Roman" w:eastAsia="Times New Roman" w:hAnsi="Times New Roman" w:cs="Times New Roman"/>
                <w:color w:val="000000"/>
                <w:sz w:val="18"/>
                <w:szCs w:val="18"/>
              </w:rPr>
              <w:t xml:space="preserve"> CFU</w:t>
            </w:r>
          </w:p>
        </w:tc>
      </w:tr>
      <w:tr w:rsidR="008A16BD">
        <w:tc>
          <w:tcPr>
            <w:tcW w:w="2445" w:type="dxa"/>
            <w:tcBorders>
              <w:top w:val="single" w:sz="6" w:space="0" w:color="DBDBDB"/>
              <w:left w:val="single" w:sz="6" w:space="0" w:color="DBDBDB"/>
              <w:bottom w:val="single" w:sz="6" w:space="0" w:color="DBDBDB"/>
              <w:right w:val="single" w:sz="6" w:space="0" w:color="DBDBDB"/>
            </w:tcBorders>
            <w:tcMar>
              <w:top w:w="60" w:type="dxa"/>
              <w:left w:w="60" w:type="dxa"/>
              <w:bottom w:w="60" w:type="dxa"/>
              <w:right w:w="60" w:type="dxa"/>
            </w:tcMar>
          </w:tcPr>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Propedeuticità</w:t>
            </w:r>
          </w:p>
        </w:tc>
        <w:tc>
          <w:tcPr>
            <w:tcW w:w="7995" w:type="dxa"/>
            <w:tcBorders>
              <w:top w:val="single" w:sz="6" w:space="0" w:color="DBDBDB"/>
              <w:left w:val="single" w:sz="6" w:space="0" w:color="DBDBDB"/>
              <w:bottom w:val="single" w:sz="6" w:space="0" w:color="DBDBDB"/>
              <w:right w:val="single" w:sz="6" w:space="0" w:color="DBDBDB"/>
            </w:tcBorders>
            <w:tcMar>
              <w:top w:w="60" w:type="dxa"/>
              <w:left w:w="60" w:type="dxa"/>
              <w:bottom w:w="60" w:type="dxa"/>
              <w:right w:w="60" w:type="dxa"/>
            </w:tcMar>
          </w:tcPr>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Non sono previste propedeuticità</w:t>
            </w:r>
          </w:p>
        </w:tc>
      </w:tr>
      <w:tr w:rsidR="008A16BD">
        <w:tc>
          <w:tcPr>
            <w:tcW w:w="2445" w:type="dxa"/>
            <w:tcBorders>
              <w:top w:val="single" w:sz="6" w:space="0" w:color="DBDBDB"/>
              <w:left w:val="single" w:sz="6" w:space="0" w:color="DBDBDB"/>
              <w:bottom w:val="single" w:sz="6" w:space="0" w:color="DBDBDB"/>
              <w:right w:val="single" w:sz="6" w:space="0" w:color="DBDBDB"/>
            </w:tcBorders>
            <w:tcMar>
              <w:top w:w="60" w:type="dxa"/>
              <w:left w:w="60" w:type="dxa"/>
              <w:bottom w:w="60" w:type="dxa"/>
              <w:right w:w="60" w:type="dxa"/>
            </w:tcMar>
          </w:tcPr>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Docente</w:t>
            </w:r>
          </w:p>
        </w:tc>
        <w:tc>
          <w:tcPr>
            <w:tcW w:w="7995" w:type="dxa"/>
            <w:tcBorders>
              <w:top w:val="single" w:sz="6" w:space="0" w:color="DBDBDB"/>
              <w:left w:val="single" w:sz="6" w:space="0" w:color="DBDBDB"/>
              <w:bottom w:val="single" w:sz="6" w:space="0" w:color="DBDBDB"/>
              <w:right w:val="single" w:sz="6" w:space="0" w:color="DBDBDB"/>
            </w:tcBorders>
            <w:tcMar>
              <w:top w:w="60" w:type="dxa"/>
              <w:left w:w="60" w:type="dxa"/>
              <w:bottom w:w="60" w:type="dxa"/>
              <w:right w:w="60" w:type="dxa"/>
            </w:tcMar>
          </w:tcPr>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Prof. </w:t>
            </w:r>
            <w:r w:rsidR="00BF31B4">
              <w:rPr>
                <w:rFonts w:ascii="Times New Roman" w:eastAsia="Times New Roman" w:hAnsi="Times New Roman" w:cs="Times New Roman"/>
                <w:b/>
                <w:color w:val="000000"/>
                <w:sz w:val="18"/>
                <w:szCs w:val="18"/>
              </w:rPr>
              <w:t>Bruno Cucchi</w:t>
            </w:r>
          </w:p>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Facoltà di Econ</w:t>
            </w:r>
            <w:r>
              <w:rPr>
                <w:rFonts w:ascii="Times New Roman" w:eastAsia="Times New Roman" w:hAnsi="Times New Roman" w:cs="Times New Roman"/>
                <w:sz w:val="18"/>
                <w:szCs w:val="18"/>
              </w:rPr>
              <w:t>omia</w:t>
            </w:r>
          </w:p>
          <w:p w:rsidR="008A16BD" w:rsidRDefault="00BF31B4">
            <w:pPr>
              <w:pStyle w:val="normal"/>
              <w:pBdr>
                <w:top w:val="nil"/>
                <w:left w:val="nil"/>
                <w:bottom w:val="nil"/>
                <w:right w:val="nil"/>
                <w:between w:val="nil"/>
              </w:pBdr>
              <w:jc w:val="both"/>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Email</w:t>
            </w:r>
            <w:proofErr w:type="spellEnd"/>
            <w:r>
              <w:rPr>
                <w:rFonts w:ascii="Times New Roman" w:eastAsia="Times New Roman" w:hAnsi="Times New Roman" w:cs="Times New Roman"/>
                <w:color w:val="000000"/>
                <w:sz w:val="18"/>
                <w:szCs w:val="18"/>
              </w:rPr>
              <w:t>: bruno.cucchi</w:t>
            </w:r>
            <w:r w:rsidR="008611EC">
              <w:rPr>
                <w:rFonts w:ascii="Times New Roman" w:eastAsia="Times New Roman" w:hAnsi="Times New Roman" w:cs="Times New Roman"/>
                <w:color w:val="000000"/>
                <w:sz w:val="18"/>
                <w:szCs w:val="18"/>
              </w:rPr>
              <w:t>@unicusano.it</w:t>
            </w:r>
          </w:p>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Orario di ricevimento: consultare calendario in piattaforma</w:t>
            </w:r>
          </w:p>
          <w:p w:rsidR="008A16BD" w:rsidRDefault="008A16BD">
            <w:pPr>
              <w:pStyle w:val="normal"/>
              <w:pBdr>
                <w:top w:val="nil"/>
                <w:left w:val="nil"/>
                <w:bottom w:val="nil"/>
                <w:right w:val="nil"/>
                <w:between w:val="nil"/>
              </w:pBdr>
              <w:jc w:val="both"/>
              <w:rPr>
                <w:rFonts w:ascii="Times New Roman" w:eastAsia="Times New Roman" w:hAnsi="Times New Roman" w:cs="Times New Roman"/>
                <w:color w:val="000000"/>
                <w:sz w:val="18"/>
                <w:szCs w:val="18"/>
              </w:rPr>
            </w:pPr>
          </w:p>
        </w:tc>
      </w:tr>
      <w:tr w:rsidR="008A16BD">
        <w:tc>
          <w:tcPr>
            <w:tcW w:w="2445" w:type="dxa"/>
            <w:tcBorders>
              <w:top w:val="single" w:sz="6" w:space="0" w:color="DBDBDB"/>
              <w:left w:val="single" w:sz="6" w:space="0" w:color="DBDBDB"/>
              <w:bottom w:val="single" w:sz="6" w:space="0" w:color="DBDBDB"/>
              <w:right w:val="single" w:sz="6" w:space="0" w:color="DBDBDB"/>
            </w:tcBorders>
            <w:tcMar>
              <w:top w:w="60" w:type="dxa"/>
              <w:left w:w="60" w:type="dxa"/>
              <w:bottom w:w="60" w:type="dxa"/>
              <w:right w:w="60" w:type="dxa"/>
            </w:tcMar>
          </w:tcPr>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Presentazione</w:t>
            </w:r>
          </w:p>
        </w:tc>
        <w:tc>
          <w:tcPr>
            <w:tcW w:w="7995" w:type="dxa"/>
            <w:tcBorders>
              <w:top w:val="single" w:sz="6" w:space="0" w:color="DBDBDB"/>
              <w:left w:val="single" w:sz="6" w:space="0" w:color="DBDBDB"/>
              <w:bottom w:val="single" w:sz="6" w:space="0" w:color="DBDBDB"/>
              <w:right w:val="single" w:sz="6" w:space="0" w:color="DBDBDB"/>
            </w:tcBorders>
            <w:tcMar>
              <w:top w:w="60" w:type="dxa"/>
              <w:left w:w="60" w:type="dxa"/>
              <w:bottom w:w="60" w:type="dxa"/>
              <w:right w:w="60" w:type="dxa"/>
            </w:tcMar>
          </w:tcPr>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L’insegnamento di </w:t>
            </w:r>
            <w:r>
              <w:rPr>
                <w:rFonts w:ascii="Times New Roman" w:eastAsia="Times New Roman" w:hAnsi="Times New Roman" w:cs="Times New Roman"/>
                <w:b/>
                <w:color w:val="000000"/>
                <w:sz w:val="18"/>
                <w:szCs w:val="18"/>
              </w:rPr>
              <w:t xml:space="preserve">Diritto </w:t>
            </w:r>
            <w:r w:rsidR="00BF31B4">
              <w:rPr>
                <w:rFonts w:ascii="Times New Roman" w:eastAsia="Times New Roman" w:hAnsi="Times New Roman" w:cs="Times New Roman"/>
                <w:b/>
                <w:color w:val="000000"/>
                <w:sz w:val="18"/>
                <w:szCs w:val="18"/>
              </w:rPr>
              <w:t>processuale tributario</w:t>
            </w:r>
            <w:r>
              <w:rPr>
                <w:rFonts w:ascii="Times New Roman" w:eastAsia="Times New Roman" w:hAnsi="Times New Roman" w:cs="Times New Roman"/>
                <w:color w:val="000000"/>
                <w:sz w:val="18"/>
                <w:szCs w:val="18"/>
              </w:rPr>
              <w:t xml:space="preserve"> si propone di analizzare</w:t>
            </w:r>
            <w:r w:rsidR="00BF31B4">
              <w:rPr>
                <w:rFonts w:ascii="Times New Roman" w:eastAsia="Times New Roman" w:hAnsi="Times New Roman" w:cs="Times New Roman"/>
                <w:color w:val="000000"/>
                <w:sz w:val="18"/>
                <w:szCs w:val="18"/>
              </w:rPr>
              <w:t xml:space="preserve"> gli istituti del processo relativo all’impugnazione degli atti tributari dinanzi alle Corti di Giustizia Tributaria di Primo e Secondo Grado, secondo la disciplina di cui al D.lgs. 31 dicembre 1992 n. 546, così come integrata dal Codice di procedura civile</w:t>
            </w:r>
            <w:r>
              <w:rPr>
                <w:rFonts w:ascii="Times New Roman" w:eastAsia="Times New Roman" w:hAnsi="Times New Roman" w:cs="Times New Roman"/>
                <w:color w:val="000000"/>
                <w:sz w:val="18"/>
                <w:szCs w:val="18"/>
              </w:rPr>
              <w:t>.</w:t>
            </w:r>
          </w:p>
          <w:p w:rsidR="008A16BD" w:rsidRDefault="008A16BD">
            <w:pPr>
              <w:pStyle w:val="normal"/>
              <w:pBdr>
                <w:top w:val="nil"/>
                <w:left w:val="nil"/>
                <w:bottom w:val="nil"/>
                <w:right w:val="nil"/>
                <w:between w:val="nil"/>
              </w:pBdr>
              <w:spacing w:after="200" w:line="276" w:lineRule="auto"/>
              <w:jc w:val="both"/>
              <w:rPr>
                <w:rFonts w:ascii="Times New Roman" w:eastAsia="Times New Roman" w:hAnsi="Times New Roman" w:cs="Times New Roman"/>
                <w:color w:val="000000"/>
                <w:sz w:val="18"/>
                <w:szCs w:val="18"/>
              </w:rPr>
            </w:pPr>
          </w:p>
        </w:tc>
      </w:tr>
      <w:tr w:rsidR="008A16BD">
        <w:tc>
          <w:tcPr>
            <w:tcW w:w="2445" w:type="dxa"/>
            <w:tcBorders>
              <w:top w:val="single" w:sz="6" w:space="0" w:color="DBDBDB"/>
              <w:left w:val="single" w:sz="6" w:space="0" w:color="DBDBDB"/>
              <w:bottom w:val="single" w:sz="6" w:space="0" w:color="DBDBDB"/>
              <w:right w:val="single" w:sz="6" w:space="0" w:color="DBDBDB"/>
            </w:tcBorders>
            <w:tcMar>
              <w:top w:w="60" w:type="dxa"/>
              <w:left w:w="60" w:type="dxa"/>
              <w:bottom w:w="60" w:type="dxa"/>
              <w:right w:w="60" w:type="dxa"/>
            </w:tcMar>
          </w:tcPr>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Obiettivi formativi</w:t>
            </w:r>
          </w:p>
        </w:tc>
        <w:tc>
          <w:tcPr>
            <w:tcW w:w="7995" w:type="dxa"/>
            <w:tcBorders>
              <w:top w:val="single" w:sz="6" w:space="0" w:color="DBDBDB"/>
              <w:left w:val="single" w:sz="6" w:space="0" w:color="DBDBDB"/>
              <w:bottom w:val="single" w:sz="6" w:space="0" w:color="DBDBDB"/>
              <w:right w:val="single" w:sz="6" w:space="0" w:color="DBDBDB"/>
            </w:tcBorders>
            <w:tcMar>
              <w:top w:w="60" w:type="dxa"/>
              <w:left w:w="60" w:type="dxa"/>
              <w:bottom w:w="60" w:type="dxa"/>
              <w:right w:w="60" w:type="dxa"/>
            </w:tcMar>
          </w:tcPr>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L’insegnamento di </w:t>
            </w:r>
            <w:r>
              <w:rPr>
                <w:rFonts w:ascii="Times New Roman" w:eastAsia="Times New Roman" w:hAnsi="Times New Roman" w:cs="Times New Roman"/>
                <w:b/>
                <w:color w:val="000000"/>
                <w:sz w:val="18"/>
                <w:szCs w:val="18"/>
              </w:rPr>
              <w:t xml:space="preserve">Diritto </w:t>
            </w:r>
            <w:r w:rsidR="00BF31B4">
              <w:rPr>
                <w:rFonts w:ascii="Times New Roman" w:eastAsia="Times New Roman" w:hAnsi="Times New Roman" w:cs="Times New Roman"/>
                <w:b/>
                <w:color w:val="000000"/>
                <w:sz w:val="18"/>
                <w:szCs w:val="18"/>
              </w:rPr>
              <w:t>processuale tributario</w:t>
            </w:r>
            <w:r>
              <w:rPr>
                <w:rFonts w:ascii="Times New Roman" w:eastAsia="Times New Roman" w:hAnsi="Times New Roman" w:cs="Times New Roman"/>
                <w:color w:val="000000"/>
                <w:sz w:val="18"/>
                <w:szCs w:val="18"/>
              </w:rPr>
              <w:t xml:space="preserve"> ha l’obiettivo d’illustrare allo studente:</w:t>
            </w:r>
          </w:p>
          <w:p w:rsidR="008A16BD" w:rsidRDefault="008611EC">
            <w:pPr>
              <w:pStyle w:val="normal"/>
              <w:numPr>
                <w:ilvl w:val="0"/>
                <w:numId w:val="2"/>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La </w:t>
            </w:r>
            <w:r w:rsidR="00BF31B4">
              <w:rPr>
                <w:rFonts w:ascii="Times New Roman" w:eastAsia="Times New Roman" w:hAnsi="Times New Roman" w:cs="Times New Roman"/>
                <w:sz w:val="18"/>
                <w:szCs w:val="18"/>
              </w:rPr>
              <w:t xml:space="preserve">giurisdizione e la competenza delle Corti </w:t>
            </w:r>
            <w:r w:rsidR="00BF31B4">
              <w:rPr>
                <w:rFonts w:ascii="Times New Roman" w:eastAsia="Times New Roman" w:hAnsi="Times New Roman" w:cs="Times New Roman"/>
                <w:color w:val="000000"/>
                <w:sz w:val="18"/>
                <w:szCs w:val="18"/>
              </w:rPr>
              <w:t>di Giustizia Tributaria di Primo e Secondo Grado</w:t>
            </w:r>
          </w:p>
          <w:p w:rsidR="008A16BD" w:rsidRDefault="008611EC">
            <w:pPr>
              <w:pStyle w:val="normal"/>
              <w:numPr>
                <w:ilvl w:val="0"/>
                <w:numId w:val="2"/>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Gli </w:t>
            </w:r>
            <w:r w:rsidR="00BF31B4">
              <w:rPr>
                <w:rFonts w:ascii="Times New Roman" w:eastAsia="Times New Roman" w:hAnsi="Times New Roman" w:cs="Times New Roman"/>
                <w:color w:val="000000"/>
                <w:sz w:val="18"/>
                <w:szCs w:val="18"/>
              </w:rPr>
              <w:t>istituti a garanzia dell’imparzialità del giudice</w:t>
            </w:r>
          </w:p>
          <w:p w:rsidR="008A16BD" w:rsidRDefault="00BF31B4">
            <w:pPr>
              <w:pStyle w:val="normal"/>
              <w:numPr>
                <w:ilvl w:val="0"/>
                <w:numId w:val="2"/>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Le parti processuali</w:t>
            </w:r>
            <w:r w:rsidR="008611EC">
              <w:rPr>
                <w:rFonts w:ascii="Times New Roman" w:eastAsia="Times New Roman" w:hAnsi="Times New Roman" w:cs="Times New Roman"/>
                <w:color w:val="000000"/>
                <w:sz w:val="18"/>
                <w:szCs w:val="18"/>
              </w:rPr>
              <w:t xml:space="preserve"> </w:t>
            </w:r>
          </w:p>
          <w:p w:rsidR="008A16BD" w:rsidRDefault="00BF31B4">
            <w:pPr>
              <w:pStyle w:val="normal"/>
              <w:numPr>
                <w:ilvl w:val="0"/>
                <w:numId w:val="2"/>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Gli atti impugnabili</w:t>
            </w:r>
          </w:p>
          <w:p w:rsidR="00BF31B4" w:rsidRDefault="00BF31B4">
            <w:pPr>
              <w:pStyle w:val="normal"/>
              <w:numPr>
                <w:ilvl w:val="0"/>
                <w:numId w:val="2"/>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I requisiti del ricorso introduttivo e le modalità ed i termini della sua notificazione e del suo deposito</w:t>
            </w:r>
          </w:p>
          <w:p w:rsidR="008A16BD" w:rsidRDefault="00BF31B4">
            <w:pPr>
              <w:pStyle w:val="normal"/>
              <w:numPr>
                <w:ilvl w:val="0"/>
                <w:numId w:val="2"/>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L’esame preliminare del ricorso</w:t>
            </w:r>
          </w:p>
          <w:p w:rsidR="008A16BD" w:rsidRDefault="008611EC">
            <w:pPr>
              <w:pStyle w:val="normal"/>
              <w:numPr>
                <w:ilvl w:val="0"/>
                <w:numId w:val="2"/>
              </w:num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L</w:t>
            </w:r>
            <w:r w:rsidR="00BF31B4">
              <w:rPr>
                <w:rFonts w:ascii="Times New Roman" w:eastAsia="Times New Roman" w:hAnsi="Times New Roman" w:cs="Times New Roman"/>
                <w:sz w:val="18"/>
                <w:szCs w:val="18"/>
              </w:rPr>
              <w:t>a fase cautelare di sospensione dell’atto impugnato</w:t>
            </w:r>
          </w:p>
          <w:p w:rsidR="008A16BD" w:rsidRDefault="00BF31B4">
            <w:pPr>
              <w:pStyle w:val="normal"/>
              <w:numPr>
                <w:ilvl w:val="0"/>
                <w:numId w:val="2"/>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La trattazione della controversia tributaria: fissazione di udienza; mezzi di prova ammessi; svolgimento dell’udienza; emissione</w:t>
            </w:r>
            <w:r w:rsidR="001A7077">
              <w:rPr>
                <w:rFonts w:ascii="Times New Roman" w:eastAsia="Times New Roman" w:hAnsi="Times New Roman" w:cs="Times New Roman"/>
                <w:sz w:val="18"/>
                <w:szCs w:val="18"/>
              </w:rPr>
              <w:t xml:space="preserve">, deposito, notificazione ed </w:t>
            </w:r>
            <w:r>
              <w:rPr>
                <w:rFonts w:ascii="Times New Roman" w:eastAsia="Times New Roman" w:hAnsi="Times New Roman" w:cs="Times New Roman"/>
                <w:sz w:val="18"/>
                <w:szCs w:val="18"/>
              </w:rPr>
              <w:t>esecuzione della sentenza</w:t>
            </w:r>
          </w:p>
          <w:p w:rsidR="00C55E85" w:rsidRDefault="00C55E85">
            <w:pPr>
              <w:pStyle w:val="normal"/>
              <w:numPr>
                <w:ilvl w:val="0"/>
                <w:numId w:val="2"/>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Gli istituti deflativi del contenzioso tributario: la mediazione e la conciliazione</w:t>
            </w:r>
          </w:p>
          <w:p w:rsidR="00BF31B4" w:rsidRDefault="00BF31B4">
            <w:pPr>
              <w:pStyle w:val="normal"/>
              <w:numPr>
                <w:ilvl w:val="0"/>
                <w:numId w:val="2"/>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Le vicende anomale del processo: sospensione, interruzione ed estinzione</w:t>
            </w:r>
          </w:p>
          <w:p w:rsidR="008A16BD" w:rsidRDefault="00BF31B4">
            <w:pPr>
              <w:pStyle w:val="normal"/>
              <w:numPr>
                <w:ilvl w:val="0"/>
                <w:numId w:val="2"/>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I mezzi di impugnazione: caratteristiche generali e disamina dei singoli mezzi</w:t>
            </w:r>
          </w:p>
          <w:p w:rsidR="008A16BD" w:rsidRDefault="008611EC">
            <w:pPr>
              <w:pStyle w:val="normal"/>
              <w:numPr>
                <w:ilvl w:val="0"/>
                <w:numId w:val="2"/>
              </w:numPr>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P</w:t>
            </w:r>
            <w:r w:rsidR="00BF31B4">
              <w:rPr>
                <w:rFonts w:ascii="Times New Roman" w:eastAsia="Times New Roman" w:hAnsi="Times New Roman" w:cs="Times New Roman"/>
                <w:sz w:val="18"/>
                <w:szCs w:val="18"/>
              </w:rPr>
              <w:t>arte speciale: i principi generali sulla comparazione tributaria e l’analisi del sistema tributario tedesco</w:t>
            </w:r>
          </w:p>
          <w:p w:rsidR="008A16BD" w:rsidRDefault="008A16BD">
            <w:pPr>
              <w:pStyle w:val="normal"/>
              <w:pBdr>
                <w:top w:val="nil"/>
                <w:left w:val="nil"/>
                <w:bottom w:val="nil"/>
                <w:right w:val="nil"/>
                <w:between w:val="nil"/>
              </w:pBdr>
              <w:ind w:hanging="720"/>
              <w:jc w:val="both"/>
              <w:rPr>
                <w:rFonts w:ascii="Times New Roman" w:eastAsia="Times New Roman" w:hAnsi="Times New Roman" w:cs="Times New Roman"/>
                <w:color w:val="000000"/>
                <w:sz w:val="18"/>
                <w:szCs w:val="18"/>
              </w:rPr>
            </w:pPr>
          </w:p>
        </w:tc>
      </w:tr>
      <w:tr w:rsidR="008A16BD">
        <w:tc>
          <w:tcPr>
            <w:tcW w:w="2445" w:type="dxa"/>
            <w:tcBorders>
              <w:top w:val="single" w:sz="6" w:space="0" w:color="DBDBDB"/>
              <w:left w:val="single" w:sz="6" w:space="0" w:color="DBDBDB"/>
              <w:bottom w:val="single" w:sz="6" w:space="0" w:color="DBDBDB"/>
              <w:right w:val="single" w:sz="6" w:space="0" w:color="DBDBDB"/>
            </w:tcBorders>
            <w:tcMar>
              <w:top w:w="60" w:type="dxa"/>
              <w:left w:w="60" w:type="dxa"/>
              <w:bottom w:w="60" w:type="dxa"/>
              <w:right w:w="60" w:type="dxa"/>
            </w:tcMar>
          </w:tcPr>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Prerequisiti</w:t>
            </w:r>
          </w:p>
        </w:tc>
        <w:tc>
          <w:tcPr>
            <w:tcW w:w="7995" w:type="dxa"/>
            <w:tcBorders>
              <w:top w:val="single" w:sz="6" w:space="0" w:color="DBDBDB"/>
              <w:left w:val="single" w:sz="6" w:space="0" w:color="DBDBDB"/>
              <w:bottom w:val="single" w:sz="6" w:space="0" w:color="DBDBDB"/>
              <w:right w:val="single" w:sz="6" w:space="0" w:color="DBDBDB"/>
            </w:tcBorders>
            <w:tcMar>
              <w:top w:w="60" w:type="dxa"/>
              <w:left w:w="60" w:type="dxa"/>
              <w:bottom w:w="60" w:type="dxa"/>
              <w:right w:w="60" w:type="dxa"/>
            </w:tcMar>
          </w:tcPr>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Non vi sono prerequisiti specifici per l’apprendimento delle conoscenze e delle abilità di base fornite dall’insegnamento</w:t>
            </w:r>
          </w:p>
        </w:tc>
      </w:tr>
      <w:tr w:rsidR="008A16BD">
        <w:trPr>
          <w:trHeight w:val="600"/>
        </w:trPr>
        <w:tc>
          <w:tcPr>
            <w:tcW w:w="2445" w:type="dxa"/>
            <w:tcBorders>
              <w:top w:val="single" w:sz="6" w:space="0" w:color="DBDBDB"/>
              <w:left w:val="single" w:sz="6" w:space="0" w:color="DBDBDB"/>
              <w:bottom w:val="single" w:sz="6" w:space="0" w:color="DBDBDB"/>
              <w:right w:val="single" w:sz="6" w:space="0" w:color="DBDBDB"/>
            </w:tcBorders>
            <w:tcMar>
              <w:top w:w="60" w:type="dxa"/>
              <w:left w:w="60" w:type="dxa"/>
              <w:bottom w:w="60" w:type="dxa"/>
              <w:right w:w="60" w:type="dxa"/>
            </w:tcMar>
          </w:tcPr>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Risultati di apprendimento attesi</w:t>
            </w:r>
          </w:p>
        </w:tc>
        <w:tc>
          <w:tcPr>
            <w:tcW w:w="7995" w:type="dxa"/>
            <w:tcBorders>
              <w:top w:val="single" w:sz="6" w:space="0" w:color="DBDBDB"/>
              <w:left w:val="single" w:sz="6" w:space="0" w:color="DBDBDB"/>
              <w:bottom w:val="single" w:sz="6" w:space="0" w:color="DBDBDB"/>
              <w:right w:val="single" w:sz="6" w:space="0" w:color="DBDBDB"/>
            </w:tcBorders>
            <w:tcMar>
              <w:top w:w="60" w:type="dxa"/>
              <w:left w:w="60" w:type="dxa"/>
              <w:bottom w:w="60" w:type="dxa"/>
              <w:right w:w="60" w:type="dxa"/>
            </w:tcMar>
          </w:tcPr>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Conoscenza e capacità di comprensione </w:t>
            </w:r>
          </w:p>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Lo studente al termine del corso avrà conseguito la conoscen</w:t>
            </w:r>
            <w:r>
              <w:rPr>
                <w:rFonts w:ascii="Times New Roman" w:eastAsia="Times New Roman" w:hAnsi="Times New Roman" w:cs="Times New Roman"/>
                <w:color w:val="000000"/>
                <w:sz w:val="18"/>
                <w:szCs w:val="18"/>
              </w:rPr>
              <w:t>za delle nozioni fondamentali del</w:t>
            </w:r>
            <w:r w:rsidR="00C55E85">
              <w:rPr>
                <w:rFonts w:ascii="Times New Roman" w:eastAsia="Times New Roman" w:hAnsi="Times New Roman" w:cs="Times New Roman"/>
                <w:color w:val="000000"/>
                <w:sz w:val="18"/>
                <w:szCs w:val="18"/>
              </w:rPr>
              <w:t xml:space="preserve"> processo tributario, così come regolato dal D.lgs. 31 dicembre 1992 n. 546 e successive modifiche, nonché degli istituti deflativi del contenzioso regolati da tale Decreto (mediazione e conciliazione tributaria)</w:t>
            </w:r>
            <w:r>
              <w:rPr>
                <w:rFonts w:ascii="Times New Roman" w:eastAsia="Times New Roman" w:hAnsi="Times New Roman" w:cs="Times New Roman"/>
                <w:color w:val="000000"/>
                <w:sz w:val="18"/>
                <w:szCs w:val="18"/>
              </w:rPr>
              <w:t>.</w:t>
            </w:r>
          </w:p>
          <w:p w:rsidR="008A16BD" w:rsidRDefault="008A16BD">
            <w:pPr>
              <w:pStyle w:val="normal"/>
              <w:pBdr>
                <w:top w:val="nil"/>
                <w:left w:val="nil"/>
                <w:bottom w:val="nil"/>
                <w:right w:val="nil"/>
                <w:between w:val="nil"/>
              </w:pBdr>
              <w:jc w:val="both"/>
              <w:rPr>
                <w:rFonts w:ascii="Times New Roman" w:eastAsia="Times New Roman" w:hAnsi="Times New Roman" w:cs="Times New Roman"/>
                <w:color w:val="000000"/>
                <w:sz w:val="18"/>
                <w:szCs w:val="18"/>
              </w:rPr>
            </w:pPr>
          </w:p>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lastRenderedPageBreak/>
              <w:t>Applicazione della conoscenza</w:t>
            </w:r>
          </w:p>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Lo studente sarà in grado di utilizzare nozioni, </w:t>
            </w:r>
            <w:r>
              <w:rPr>
                <w:rFonts w:ascii="Times New Roman" w:eastAsia="Times New Roman" w:hAnsi="Times New Roman" w:cs="Times New Roman"/>
                <w:color w:val="000000"/>
                <w:sz w:val="18"/>
                <w:szCs w:val="18"/>
              </w:rPr>
              <w:t>categorie e istituti ti</w:t>
            </w:r>
            <w:r w:rsidR="00C55E85">
              <w:rPr>
                <w:rFonts w:ascii="Times New Roman" w:eastAsia="Times New Roman" w:hAnsi="Times New Roman" w:cs="Times New Roman"/>
                <w:color w:val="000000"/>
                <w:sz w:val="18"/>
                <w:szCs w:val="18"/>
              </w:rPr>
              <w:t>pici del processo tributario</w:t>
            </w:r>
            <w:r>
              <w:rPr>
                <w:rFonts w:ascii="Times New Roman" w:eastAsia="Times New Roman" w:hAnsi="Times New Roman" w:cs="Times New Roman"/>
                <w:color w:val="000000"/>
                <w:sz w:val="18"/>
                <w:szCs w:val="18"/>
              </w:rPr>
              <w:t xml:space="preserve"> per comprendere le questioni pratiche ed attuali</w:t>
            </w:r>
          </w:p>
          <w:p w:rsidR="008A16BD" w:rsidRDefault="008A16BD">
            <w:pPr>
              <w:pStyle w:val="normal"/>
              <w:pBdr>
                <w:top w:val="nil"/>
                <w:left w:val="nil"/>
                <w:bottom w:val="nil"/>
                <w:right w:val="nil"/>
                <w:between w:val="nil"/>
              </w:pBdr>
              <w:jc w:val="both"/>
              <w:rPr>
                <w:rFonts w:ascii="Times New Roman" w:eastAsia="Times New Roman" w:hAnsi="Times New Roman" w:cs="Times New Roman"/>
                <w:color w:val="000000"/>
                <w:sz w:val="18"/>
                <w:szCs w:val="18"/>
              </w:rPr>
            </w:pPr>
          </w:p>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Autonomia di giudizio e abilità comunicative</w:t>
            </w:r>
          </w:p>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Considerato che l’insegnamento fornisce conoscenze di base, lo studente acquisirà solo in maniera limitata autonomia di giudizio e abilità comunicative sugli argomenti più spec</w:t>
            </w:r>
            <w:r w:rsidR="00C55E85">
              <w:rPr>
                <w:rFonts w:ascii="Times New Roman" w:eastAsia="Times New Roman" w:hAnsi="Times New Roman" w:cs="Times New Roman"/>
                <w:color w:val="000000"/>
                <w:sz w:val="18"/>
                <w:szCs w:val="18"/>
              </w:rPr>
              <w:t>ifici del processo tributario</w:t>
            </w:r>
          </w:p>
          <w:p w:rsidR="008A16BD" w:rsidRDefault="008A16BD">
            <w:pPr>
              <w:pStyle w:val="normal"/>
              <w:pBdr>
                <w:top w:val="nil"/>
                <w:left w:val="nil"/>
                <w:bottom w:val="nil"/>
                <w:right w:val="nil"/>
                <w:between w:val="nil"/>
              </w:pBdr>
              <w:jc w:val="both"/>
              <w:rPr>
                <w:rFonts w:ascii="Times New Roman" w:eastAsia="Times New Roman" w:hAnsi="Times New Roman" w:cs="Times New Roman"/>
                <w:color w:val="000000"/>
                <w:sz w:val="18"/>
                <w:szCs w:val="18"/>
              </w:rPr>
            </w:pPr>
          </w:p>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Capacità di apprendere</w:t>
            </w:r>
          </w:p>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Lo studente avrà svilup</w:t>
            </w:r>
            <w:r>
              <w:rPr>
                <w:rFonts w:ascii="Times New Roman" w:eastAsia="Times New Roman" w:hAnsi="Times New Roman" w:cs="Times New Roman"/>
                <w:color w:val="000000"/>
                <w:sz w:val="18"/>
                <w:szCs w:val="18"/>
              </w:rPr>
              <w:t xml:space="preserve">pato la capacità di apprendere i contenuti dell’insegnamento, che gli consentirà poi di affrontare, con adeguata preparazione, lo studio dei successivi insegnamenti del piano di studi di </w:t>
            </w:r>
            <w:r>
              <w:rPr>
                <w:rFonts w:ascii="Times New Roman" w:eastAsia="Times New Roman" w:hAnsi="Times New Roman" w:cs="Times New Roman"/>
                <w:sz w:val="18"/>
                <w:szCs w:val="18"/>
              </w:rPr>
              <w:t>Economia</w:t>
            </w:r>
            <w:r>
              <w:rPr>
                <w:rFonts w:ascii="Times New Roman" w:eastAsia="Times New Roman" w:hAnsi="Times New Roman" w:cs="Times New Roman"/>
                <w:color w:val="000000"/>
                <w:sz w:val="18"/>
                <w:szCs w:val="18"/>
              </w:rPr>
              <w:t>, nonché di affrontare, con essenziali conoscenze, gli sbocch</w:t>
            </w:r>
            <w:r>
              <w:rPr>
                <w:rFonts w:ascii="Times New Roman" w:eastAsia="Times New Roman" w:hAnsi="Times New Roman" w:cs="Times New Roman"/>
                <w:color w:val="000000"/>
                <w:sz w:val="18"/>
                <w:szCs w:val="18"/>
              </w:rPr>
              <w:t>i naturali del Corso di Economia</w:t>
            </w:r>
          </w:p>
        </w:tc>
      </w:tr>
      <w:tr w:rsidR="008A16BD">
        <w:tc>
          <w:tcPr>
            <w:tcW w:w="2445" w:type="dxa"/>
            <w:tcBorders>
              <w:top w:val="single" w:sz="6" w:space="0" w:color="DBDBDB"/>
              <w:left w:val="single" w:sz="6" w:space="0" w:color="DBDBDB"/>
              <w:bottom w:val="single" w:sz="6" w:space="0" w:color="DBDBDB"/>
              <w:right w:val="single" w:sz="6" w:space="0" w:color="DBDBDB"/>
            </w:tcBorders>
            <w:tcMar>
              <w:top w:w="60" w:type="dxa"/>
              <w:left w:w="60" w:type="dxa"/>
              <w:bottom w:w="60" w:type="dxa"/>
              <w:right w:w="60" w:type="dxa"/>
            </w:tcMar>
          </w:tcPr>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lastRenderedPageBreak/>
              <w:t>Organizzazione dell’insegnamento</w:t>
            </w:r>
          </w:p>
        </w:tc>
        <w:tc>
          <w:tcPr>
            <w:tcW w:w="7995" w:type="dxa"/>
            <w:tcBorders>
              <w:top w:val="single" w:sz="6" w:space="0" w:color="DBDBDB"/>
              <w:left w:val="single" w:sz="6" w:space="0" w:color="DBDBDB"/>
              <w:bottom w:val="single" w:sz="6" w:space="0" w:color="DBDBDB"/>
              <w:right w:val="single" w:sz="6" w:space="0" w:color="DBDBDB"/>
            </w:tcBorders>
            <w:tcMar>
              <w:top w:w="60" w:type="dxa"/>
              <w:left w:w="60" w:type="dxa"/>
              <w:bottom w:w="60" w:type="dxa"/>
              <w:right w:w="60" w:type="dxa"/>
            </w:tcMar>
          </w:tcPr>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L’insegnamento di </w:t>
            </w:r>
            <w:r>
              <w:rPr>
                <w:rFonts w:ascii="Times New Roman" w:eastAsia="Times New Roman" w:hAnsi="Times New Roman" w:cs="Times New Roman"/>
                <w:b/>
                <w:color w:val="000000"/>
                <w:sz w:val="18"/>
                <w:szCs w:val="18"/>
              </w:rPr>
              <w:t xml:space="preserve">Diritto </w:t>
            </w:r>
            <w:r w:rsidR="00C55E85">
              <w:rPr>
                <w:rFonts w:ascii="Times New Roman" w:eastAsia="Times New Roman" w:hAnsi="Times New Roman" w:cs="Times New Roman"/>
                <w:b/>
                <w:color w:val="000000"/>
                <w:sz w:val="18"/>
                <w:szCs w:val="18"/>
              </w:rPr>
              <w:t>processuale tributario</w:t>
            </w:r>
            <w:r>
              <w:rPr>
                <w:rFonts w:ascii="Times New Roman" w:eastAsia="Times New Roman" w:hAnsi="Times New Roman" w:cs="Times New Roman"/>
                <w:color w:val="000000"/>
                <w:sz w:val="18"/>
                <w:szCs w:val="18"/>
              </w:rPr>
              <w:t xml:space="preserve"> è sviluppato secondo una didattica </w:t>
            </w:r>
            <w:proofErr w:type="spellStart"/>
            <w:r>
              <w:rPr>
                <w:rFonts w:ascii="Times New Roman" w:eastAsia="Times New Roman" w:hAnsi="Times New Roman" w:cs="Times New Roman"/>
                <w:color w:val="000000"/>
                <w:sz w:val="18"/>
                <w:szCs w:val="18"/>
              </w:rPr>
              <w:t>erogativa</w:t>
            </w:r>
            <w:proofErr w:type="spellEnd"/>
            <w:r>
              <w:rPr>
                <w:rFonts w:ascii="Times New Roman" w:eastAsia="Times New Roman" w:hAnsi="Times New Roman" w:cs="Times New Roman"/>
                <w:color w:val="000000"/>
                <w:sz w:val="18"/>
                <w:szCs w:val="18"/>
              </w:rPr>
              <w:t xml:space="preserve"> e una didattica interattiva.</w:t>
            </w:r>
          </w:p>
          <w:p w:rsidR="008A16BD" w:rsidRDefault="008A16BD">
            <w:pPr>
              <w:pStyle w:val="normal"/>
              <w:pBdr>
                <w:top w:val="nil"/>
                <w:left w:val="nil"/>
                <w:bottom w:val="nil"/>
                <w:right w:val="nil"/>
                <w:between w:val="nil"/>
              </w:pBdr>
              <w:jc w:val="both"/>
              <w:rPr>
                <w:rFonts w:ascii="Times New Roman" w:eastAsia="Times New Roman" w:hAnsi="Times New Roman" w:cs="Times New Roman"/>
                <w:color w:val="000000"/>
                <w:sz w:val="18"/>
                <w:szCs w:val="18"/>
              </w:rPr>
            </w:pPr>
          </w:p>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w:t>
            </w:r>
            <w:r>
              <w:rPr>
                <w:rFonts w:ascii="Times New Roman" w:eastAsia="Times New Roman" w:hAnsi="Times New Roman" w:cs="Times New Roman"/>
                <w:b/>
                <w:color w:val="000000"/>
                <w:sz w:val="18"/>
                <w:szCs w:val="18"/>
              </w:rPr>
              <w:t xml:space="preserve">didattica </w:t>
            </w:r>
            <w:proofErr w:type="spellStart"/>
            <w:r>
              <w:rPr>
                <w:rFonts w:ascii="Times New Roman" w:eastAsia="Times New Roman" w:hAnsi="Times New Roman" w:cs="Times New Roman"/>
                <w:b/>
                <w:color w:val="000000"/>
                <w:sz w:val="18"/>
                <w:szCs w:val="18"/>
              </w:rPr>
              <w:t>erogativa</w:t>
            </w:r>
            <w:proofErr w:type="spellEnd"/>
            <w:r>
              <w:rPr>
                <w:rFonts w:ascii="Times New Roman" w:eastAsia="Times New Roman" w:hAnsi="Times New Roman" w:cs="Times New Roman"/>
                <w:color w:val="000000"/>
                <w:sz w:val="18"/>
                <w:szCs w:val="18"/>
              </w:rPr>
              <w:t xml:space="preserve"> (DE) comprende </w:t>
            </w:r>
            <w:r>
              <w:rPr>
                <w:rFonts w:ascii="Times New Roman" w:eastAsia="Times New Roman" w:hAnsi="Times New Roman" w:cs="Times New Roman"/>
                <w:b/>
                <w:color w:val="000000"/>
                <w:sz w:val="18"/>
                <w:szCs w:val="18"/>
              </w:rPr>
              <w:t>lezioni audio-video preregistrate del docente</w:t>
            </w:r>
            <w:r>
              <w:rPr>
                <w:rFonts w:ascii="Times New Roman" w:eastAsia="Times New Roman" w:hAnsi="Times New Roman" w:cs="Times New Roman"/>
                <w:color w:val="000000"/>
                <w:sz w:val="18"/>
                <w:szCs w:val="18"/>
              </w:rPr>
              <w:t xml:space="preserve"> disponibili in formato SCORM nella piattaforma, che illustrano i contenuti dell’insegnamento e che sono integrati da </w:t>
            </w:r>
            <w:r>
              <w:rPr>
                <w:rFonts w:ascii="Times New Roman" w:eastAsia="Times New Roman" w:hAnsi="Times New Roman" w:cs="Times New Roman"/>
                <w:i/>
                <w:color w:val="000000"/>
                <w:sz w:val="18"/>
                <w:szCs w:val="18"/>
              </w:rPr>
              <w:t>slide</w:t>
            </w:r>
            <w:r>
              <w:rPr>
                <w:rFonts w:ascii="Times New Roman" w:eastAsia="Times New Roman" w:hAnsi="Times New Roman" w:cs="Times New Roman"/>
                <w:color w:val="000000"/>
                <w:sz w:val="18"/>
                <w:szCs w:val="18"/>
              </w:rPr>
              <w:t xml:space="preserve"> e dispense.</w:t>
            </w:r>
          </w:p>
          <w:p w:rsidR="008A16BD" w:rsidRDefault="008A16BD">
            <w:pPr>
              <w:pStyle w:val="normal"/>
              <w:pBdr>
                <w:top w:val="nil"/>
                <w:left w:val="nil"/>
                <w:bottom w:val="nil"/>
                <w:right w:val="nil"/>
                <w:between w:val="nil"/>
              </w:pBdr>
              <w:jc w:val="both"/>
              <w:rPr>
                <w:rFonts w:ascii="Times New Roman" w:eastAsia="Times New Roman" w:hAnsi="Times New Roman" w:cs="Times New Roman"/>
                <w:color w:val="000000"/>
                <w:sz w:val="18"/>
                <w:szCs w:val="18"/>
              </w:rPr>
            </w:pPr>
          </w:p>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w:t>
            </w:r>
            <w:r>
              <w:rPr>
                <w:rFonts w:ascii="Times New Roman" w:eastAsia="Times New Roman" w:hAnsi="Times New Roman" w:cs="Times New Roman"/>
                <w:b/>
                <w:color w:val="000000"/>
                <w:sz w:val="18"/>
                <w:szCs w:val="18"/>
              </w:rPr>
              <w:t>didattica interattiva</w:t>
            </w:r>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DI</w:t>
            </w:r>
            <w:proofErr w:type="spellEnd"/>
            <w:r>
              <w:rPr>
                <w:rFonts w:ascii="Times New Roman" w:eastAsia="Times New Roman" w:hAnsi="Times New Roman" w:cs="Times New Roman"/>
                <w:color w:val="000000"/>
                <w:sz w:val="18"/>
                <w:szCs w:val="18"/>
              </w:rPr>
              <w:t xml:space="preserve">) è svolta </w:t>
            </w:r>
            <w:r>
              <w:rPr>
                <w:rFonts w:ascii="Times New Roman" w:eastAsia="Times New Roman" w:hAnsi="Times New Roman" w:cs="Times New Roman"/>
                <w:i/>
                <w:color w:val="000000"/>
                <w:sz w:val="18"/>
                <w:szCs w:val="18"/>
              </w:rPr>
              <w:t>online</w:t>
            </w:r>
            <w:r>
              <w:rPr>
                <w:rFonts w:ascii="Times New Roman" w:eastAsia="Times New Roman" w:hAnsi="Times New Roman" w:cs="Times New Roman"/>
                <w:color w:val="000000"/>
                <w:sz w:val="18"/>
                <w:szCs w:val="18"/>
              </w:rPr>
              <w:t xml:space="preserve"> e comprende:</w:t>
            </w:r>
          </w:p>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i/>
                <w:color w:val="000000"/>
                <w:sz w:val="18"/>
                <w:szCs w:val="18"/>
              </w:rPr>
              <w:t>web</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i/>
                <w:color w:val="000000"/>
                <w:sz w:val="18"/>
                <w:szCs w:val="18"/>
              </w:rPr>
              <w:t>forum</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color w:val="000000"/>
                <w:sz w:val="18"/>
                <w:szCs w:val="18"/>
              </w:rPr>
              <w:t xml:space="preserve">messaggi </w:t>
            </w:r>
            <w:proofErr w:type="spellStart"/>
            <w:r>
              <w:rPr>
                <w:rFonts w:ascii="Times New Roman" w:eastAsia="Times New Roman" w:hAnsi="Times New Roman" w:cs="Times New Roman"/>
                <w:b/>
                <w:i/>
                <w:color w:val="000000"/>
                <w:sz w:val="18"/>
                <w:szCs w:val="18"/>
              </w:rPr>
              <w:t>email</w:t>
            </w:r>
            <w:proofErr w:type="spellEnd"/>
            <w:r>
              <w:rPr>
                <w:rFonts w:ascii="Times New Roman" w:eastAsia="Times New Roman" w:hAnsi="Times New Roman" w:cs="Times New Roman"/>
                <w:b/>
                <w:color w:val="000000"/>
                <w:sz w:val="18"/>
                <w:szCs w:val="18"/>
              </w:rPr>
              <w:t xml:space="preserve">, videoconferenze e </w:t>
            </w:r>
            <w:r>
              <w:rPr>
                <w:rFonts w:ascii="Times New Roman" w:eastAsia="Times New Roman" w:hAnsi="Times New Roman" w:cs="Times New Roman"/>
                <w:b/>
                <w:i/>
                <w:color w:val="000000"/>
                <w:sz w:val="18"/>
                <w:szCs w:val="18"/>
              </w:rPr>
              <w:t>chat</w:t>
            </w:r>
            <w:r>
              <w:rPr>
                <w:rFonts w:ascii="Times New Roman" w:eastAsia="Times New Roman" w:hAnsi="Times New Roman" w:cs="Times New Roman"/>
                <w:color w:val="000000"/>
                <w:sz w:val="18"/>
                <w:szCs w:val="18"/>
              </w:rPr>
              <w:t xml:space="preserve"> in cui gli studenti interagiscono con il docente e/o tutor;</w:t>
            </w:r>
          </w:p>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color w:val="000000"/>
                <w:sz w:val="18"/>
                <w:szCs w:val="18"/>
              </w:rPr>
              <w:t>test di autovalutazione</w:t>
            </w:r>
            <w:r>
              <w:rPr>
                <w:rFonts w:ascii="Times New Roman" w:eastAsia="Times New Roman" w:hAnsi="Times New Roman" w:cs="Times New Roman"/>
                <w:color w:val="000000"/>
                <w:sz w:val="18"/>
                <w:szCs w:val="18"/>
              </w:rPr>
              <w:t xml:space="preserve"> di tipo asincrono che corredano le lezioni preregistrate e consentono agli studenti di accertare la comprensione e il grado di cono</w:t>
            </w:r>
            <w:r>
              <w:rPr>
                <w:rFonts w:ascii="Times New Roman" w:eastAsia="Times New Roman" w:hAnsi="Times New Roman" w:cs="Times New Roman"/>
                <w:color w:val="000000"/>
                <w:sz w:val="18"/>
                <w:szCs w:val="18"/>
              </w:rPr>
              <w:t>scenza acquisita dei contenuti di ciascuna lezione;</w:t>
            </w:r>
          </w:p>
          <w:p w:rsidR="008A16BD" w:rsidRDefault="008611EC">
            <w:pPr>
              <w:pStyle w:val="normal"/>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 xml:space="preserve">- il </w:t>
            </w:r>
            <w:r>
              <w:rPr>
                <w:rFonts w:ascii="Times New Roman" w:eastAsia="Times New Roman" w:hAnsi="Times New Roman" w:cs="Times New Roman"/>
                <w:b/>
                <w:i/>
                <w:color w:val="000000"/>
                <w:sz w:val="18"/>
                <w:szCs w:val="18"/>
              </w:rPr>
              <w:t>forum</w:t>
            </w:r>
            <w:r>
              <w:rPr>
                <w:rFonts w:ascii="Times New Roman" w:eastAsia="Times New Roman" w:hAnsi="Times New Roman" w:cs="Times New Roman"/>
                <w:color w:val="000000"/>
                <w:sz w:val="18"/>
                <w:szCs w:val="18"/>
              </w:rPr>
              <w:t xml:space="preserve"> della “</w:t>
            </w:r>
            <w:r>
              <w:rPr>
                <w:rFonts w:ascii="Times New Roman" w:eastAsia="Times New Roman" w:hAnsi="Times New Roman" w:cs="Times New Roman"/>
                <w:b/>
                <w:color w:val="000000"/>
                <w:sz w:val="18"/>
                <w:szCs w:val="18"/>
              </w:rPr>
              <w:t>classe virtuale</w:t>
            </w:r>
            <w:r>
              <w:rPr>
                <w:rFonts w:ascii="Times New Roman" w:eastAsia="Times New Roman" w:hAnsi="Times New Roman" w:cs="Times New Roman"/>
                <w:color w:val="000000"/>
                <w:sz w:val="18"/>
                <w:szCs w:val="18"/>
              </w:rPr>
              <w:t xml:space="preserve">” che costituisce uno spazio di discussione asincrono nel quale i docenti e/o i tutor individuano le </w:t>
            </w:r>
            <w:proofErr w:type="spellStart"/>
            <w:r>
              <w:rPr>
                <w:rFonts w:ascii="Times New Roman" w:eastAsia="Times New Roman" w:hAnsi="Times New Roman" w:cs="Times New Roman"/>
                <w:b/>
                <w:i/>
                <w:color w:val="000000"/>
                <w:sz w:val="18"/>
                <w:szCs w:val="18"/>
              </w:rPr>
              <w:t>e-tivity</w:t>
            </w:r>
            <w:proofErr w:type="spellEnd"/>
            <w:r>
              <w:rPr>
                <w:rFonts w:ascii="Times New Roman" w:eastAsia="Times New Roman" w:hAnsi="Times New Roman" w:cs="Times New Roman"/>
                <w:b/>
                <w:color w:val="000000"/>
                <w:sz w:val="18"/>
                <w:szCs w:val="18"/>
              </w:rPr>
              <w:t>,</w:t>
            </w:r>
            <w:r>
              <w:rPr>
                <w:rFonts w:ascii="Times New Roman" w:eastAsia="Times New Roman" w:hAnsi="Times New Roman" w:cs="Times New Roman"/>
                <w:i/>
                <w:color w:val="000000"/>
                <w:sz w:val="18"/>
                <w:szCs w:val="18"/>
              </w:rPr>
              <w:t xml:space="preserve"> </w:t>
            </w:r>
            <w:r>
              <w:rPr>
                <w:rFonts w:ascii="Times New Roman" w:eastAsia="Times New Roman" w:hAnsi="Times New Roman" w:cs="Times New Roman"/>
                <w:color w:val="000000"/>
                <w:sz w:val="18"/>
                <w:szCs w:val="18"/>
              </w:rPr>
              <w:t>consistenti in casi giurisprudenziali da esaminare al fine d</w:t>
            </w:r>
            <w:r>
              <w:rPr>
                <w:rFonts w:ascii="Times New Roman" w:eastAsia="Times New Roman" w:hAnsi="Times New Roman" w:cs="Times New Roman"/>
                <w:color w:val="000000"/>
                <w:sz w:val="18"/>
                <w:szCs w:val="18"/>
              </w:rPr>
              <w:t>i applicare le nozioni teoriche fornite, nelle quali gli studenti interagiscono fra loro e con il docente e/o tutor, ricevendo riscontri e valutazioni formative.</w:t>
            </w:r>
          </w:p>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L’insegnamento di </w:t>
            </w:r>
            <w:r>
              <w:rPr>
                <w:rFonts w:ascii="Times New Roman" w:eastAsia="Times New Roman" w:hAnsi="Times New Roman" w:cs="Times New Roman"/>
                <w:b/>
                <w:color w:val="000000"/>
                <w:sz w:val="18"/>
                <w:szCs w:val="18"/>
              </w:rPr>
              <w:t xml:space="preserve">Diritto </w:t>
            </w:r>
            <w:r w:rsidR="00C55E85">
              <w:rPr>
                <w:rFonts w:ascii="Times New Roman" w:eastAsia="Times New Roman" w:hAnsi="Times New Roman" w:cs="Times New Roman"/>
                <w:b/>
                <w:color w:val="000000"/>
                <w:sz w:val="18"/>
                <w:szCs w:val="18"/>
              </w:rPr>
              <w:t>processuale tributario</w:t>
            </w:r>
            <w:r>
              <w:rPr>
                <w:rFonts w:ascii="Times New Roman" w:eastAsia="Times New Roman" w:hAnsi="Times New Roman" w:cs="Times New Roman"/>
                <w:color w:val="000000"/>
                <w:sz w:val="18"/>
                <w:szCs w:val="18"/>
              </w:rPr>
              <w:t xml:space="preserve">, che consta di </w:t>
            </w:r>
            <w:r>
              <w:rPr>
                <w:rFonts w:ascii="Times New Roman" w:eastAsia="Times New Roman" w:hAnsi="Times New Roman" w:cs="Times New Roman"/>
                <w:sz w:val="18"/>
                <w:szCs w:val="18"/>
              </w:rPr>
              <w:t>9</w:t>
            </w:r>
            <w:r>
              <w:rPr>
                <w:rFonts w:ascii="Times New Roman" w:eastAsia="Times New Roman" w:hAnsi="Times New Roman" w:cs="Times New Roman"/>
                <w:color w:val="000000"/>
                <w:sz w:val="18"/>
                <w:szCs w:val="18"/>
              </w:rPr>
              <w:t xml:space="preserve"> CFU (Crediti Formativi U</w:t>
            </w:r>
            <w:r>
              <w:rPr>
                <w:rFonts w:ascii="Times New Roman" w:eastAsia="Times New Roman" w:hAnsi="Times New Roman" w:cs="Times New Roman"/>
                <w:color w:val="000000"/>
                <w:sz w:val="18"/>
                <w:szCs w:val="18"/>
              </w:rPr>
              <w:t xml:space="preserve">niversitari), prevede un carico totale di studio compreso tra </w:t>
            </w:r>
            <w:r>
              <w:rPr>
                <w:rFonts w:ascii="Times New Roman" w:eastAsia="Times New Roman" w:hAnsi="Times New Roman" w:cs="Times New Roman"/>
                <w:b/>
                <w:color w:val="000000"/>
                <w:sz w:val="18"/>
                <w:szCs w:val="18"/>
              </w:rPr>
              <w:t xml:space="preserve">220 e 250 ore </w:t>
            </w:r>
            <w:r>
              <w:rPr>
                <w:rFonts w:ascii="Times New Roman" w:eastAsia="Times New Roman" w:hAnsi="Times New Roman" w:cs="Times New Roman"/>
                <w:color w:val="000000"/>
                <w:sz w:val="18"/>
                <w:szCs w:val="18"/>
              </w:rPr>
              <w:t>così suddivise:</w:t>
            </w:r>
          </w:p>
          <w:p w:rsidR="008A16BD" w:rsidRDefault="008A16BD">
            <w:pPr>
              <w:pStyle w:val="normal"/>
              <w:pBdr>
                <w:top w:val="nil"/>
                <w:left w:val="nil"/>
                <w:bottom w:val="nil"/>
                <w:right w:val="nil"/>
                <w:between w:val="nil"/>
              </w:pBdr>
              <w:jc w:val="both"/>
              <w:rPr>
                <w:rFonts w:ascii="Times New Roman" w:eastAsia="Times New Roman" w:hAnsi="Times New Roman" w:cs="Times New Roman"/>
                <w:sz w:val="18"/>
                <w:szCs w:val="18"/>
              </w:rPr>
            </w:pPr>
          </w:p>
          <w:p w:rsidR="008A16BD" w:rsidRDefault="008611EC">
            <w:pPr>
              <w:pStyle w:val="normal"/>
              <w:numPr>
                <w:ilvl w:val="0"/>
                <w:numId w:val="1"/>
              </w:numPr>
              <w:pBdr>
                <w:top w:val="nil"/>
                <w:left w:val="nil"/>
                <w:bottom w:val="nil"/>
                <w:right w:val="nil"/>
                <w:between w:val="nil"/>
              </w:pBdr>
              <w:ind w:left="0" w:firstLine="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circa </w:t>
            </w:r>
            <w:r>
              <w:rPr>
                <w:rFonts w:ascii="Times New Roman" w:eastAsia="Times New Roman" w:hAnsi="Times New Roman" w:cs="Times New Roman"/>
                <w:b/>
                <w:color w:val="000000"/>
                <w:sz w:val="18"/>
                <w:szCs w:val="18"/>
              </w:rPr>
              <w:t>19</w:t>
            </w:r>
            <w:r>
              <w:rPr>
                <w:rFonts w:ascii="Times New Roman" w:eastAsia="Times New Roman" w:hAnsi="Times New Roman" w:cs="Times New Roman"/>
                <w:b/>
                <w:sz w:val="18"/>
                <w:szCs w:val="18"/>
              </w:rPr>
              <w:t>5</w:t>
            </w:r>
            <w:r>
              <w:rPr>
                <w:rFonts w:ascii="Times New Roman" w:eastAsia="Times New Roman" w:hAnsi="Times New Roman" w:cs="Times New Roman"/>
                <w:b/>
                <w:color w:val="000000"/>
                <w:sz w:val="18"/>
                <w:szCs w:val="18"/>
              </w:rPr>
              <w:t xml:space="preserve"> ore</w:t>
            </w:r>
            <w:r>
              <w:rPr>
                <w:rFonts w:ascii="Times New Roman" w:eastAsia="Times New Roman" w:hAnsi="Times New Roman" w:cs="Times New Roman"/>
                <w:color w:val="000000"/>
                <w:sz w:val="18"/>
                <w:szCs w:val="18"/>
              </w:rPr>
              <w:t xml:space="preserve"> per la visualizzazione delle lezioni preregistrate e lo studio degli argomenti oggetto delle lezioni medesime;</w:t>
            </w:r>
          </w:p>
          <w:p w:rsidR="008A16BD" w:rsidRDefault="008611EC">
            <w:pPr>
              <w:pStyle w:val="normal"/>
              <w:numPr>
                <w:ilvl w:val="0"/>
                <w:numId w:val="1"/>
              </w:numPr>
              <w:pBdr>
                <w:top w:val="nil"/>
                <w:left w:val="nil"/>
                <w:bottom w:val="nil"/>
                <w:right w:val="nil"/>
                <w:between w:val="nil"/>
              </w:pBdr>
              <w:ind w:hanging="72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circa  </w:t>
            </w:r>
            <w:r>
              <w:rPr>
                <w:rFonts w:ascii="Times New Roman" w:eastAsia="Times New Roman" w:hAnsi="Times New Roman" w:cs="Times New Roman"/>
                <w:b/>
                <w:sz w:val="18"/>
                <w:szCs w:val="18"/>
              </w:rPr>
              <w:t>30</w:t>
            </w:r>
            <w:r>
              <w:rPr>
                <w:rFonts w:ascii="Times New Roman" w:eastAsia="Times New Roman" w:hAnsi="Times New Roman" w:cs="Times New Roman"/>
                <w:b/>
                <w:color w:val="000000"/>
                <w:sz w:val="18"/>
                <w:szCs w:val="18"/>
              </w:rPr>
              <w:t xml:space="preserve"> ore</w:t>
            </w:r>
            <w:r>
              <w:rPr>
                <w:rFonts w:ascii="Times New Roman" w:eastAsia="Times New Roman" w:hAnsi="Times New Roman" w:cs="Times New Roman"/>
                <w:color w:val="000000"/>
                <w:sz w:val="18"/>
                <w:szCs w:val="18"/>
              </w:rPr>
              <w:t xml:space="preserve"> di didattica interattiva</w:t>
            </w:r>
            <w:r>
              <w:rPr>
                <w:rFonts w:ascii="Times New Roman" w:eastAsia="Times New Roman" w:hAnsi="Times New Roman" w:cs="Times New Roman"/>
                <w:color w:val="000000"/>
                <w:sz w:val="18"/>
                <w:szCs w:val="18"/>
              </w:rPr>
              <w:t>.</w:t>
            </w:r>
          </w:p>
          <w:p w:rsidR="008A16BD" w:rsidRDefault="008A16BD">
            <w:pPr>
              <w:pStyle w:val="normal"/>
              <w:pBdr>
                <w:top w:val="nil"/>
                <w:left w:val="nil"/>
                <w:bottom w:val="nil"/>
                <w:right w:val="nil"/>
                <w:between w:val="nil"/>
              </w:pBdr>
              <w:ind w:left="720"/>
              <w:jc w:val="both"/>
              <w:rPr>
                <w:rFonts w:ascii="Times New Roman" w:eastAsia="Times New Roman" w:hAnsi="Times New Roman" w:cs="Times New Roman"/>
                <w:sz w:val="18"/>
                <w:szCs w:val="18"/>
              </w:rPr>
            </w:pPr>
          </w:p>
          <w:p w:rsidR="008A16BD" w:rsidRDefault="008A16BD">
            <w:pPr>
              <w:pStyle w:val="normal"/>
              <w:pBdr>
                <w:top w:val="nil"/>
                <w:left w:val="nil"/>
                <w:bottom w:val="nil"/>
                <w:right w:val="nil"/>
                <w:between w:val="nil"/>
              </w:pBdr>
              <w:ind w:left="720" w:hanging="720"/>
              <w:jc w:val="both"/>
              <w:rPr>
                <w:rFonts w:ascii="Times New Roman" w:eastAsia="Times New Roman" w:hAnsi="Times New Roman" w:cs="Times New Roman"/>
                <w:color w:val="000000"/>
                <w:sz w:val="18"/>
                <w:szCs w:val="18"/>
              </w:rPr>
            </w:pPr>
          </w:p>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Si consiglia di distribuire lo studio della materia uniformemente in un periodo di 8  settimane, dedicando circa 25 ore di studio a settimana.</w:t>
            </w:r>
          </w:p>
        </w:tc>
      </w:tr>
      <w:tr w:rsidR="008A16BD">
        <w:tc>
          <w:tcPr>
            <w:tcW w:w="2445" w:type="dxa"/>
            <w:tcBorders>
              <w:top w:val="single" w:sz="6" w:space="0" w:color="DBDBDB"/>
              <w:left w:val="single" w:sz="6" w:space="0" w:color="DBDBDB"/>
              <w:bottom w:val="single" w:sz="6" w:space="0" w:color="DBDBDB"/>
              <w:right w:val="single" w:sz="6" w:space="0" w:color="DBDBDB"/>
            </w:tcBorders>
            <w:tcMar>
              <w:top w:w="60" w:type="dxa"/>
              <w:left w:w="60" w:type="dxa"/>
              <w:bottom w:w="60" w:type="dxa"/>
              <w:right w:w="60" w:type="dxa"/>
            </w:tcMar>
          </w:tcPr>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Contenuto del corso</w:t>
            </w:r>
          </w:p>
        </w:tc>
        <w:tc>
          <w:tcPr>
            <w:tcW w:w="7995" w:type="dxa"/>
            <w:tcBorders>
              <w:top w:val="single" w:sz="6" w:space="0" w:color="DBDBDB"/>
              <w:left w:val="single" w:sz="6" w:space="0" w:color="DBDBDB"/>
              <w:bottom w:val="single" w:sz="6" w:space="0" w:color="DBDBDB"/>
              <w:right w:val="single" w:sz="6" w:space="0" w:color="DBDBDB"/>
            </w:tcBorders>
            <w:tcMar>
              <w:top w:w="60" w:type="dxa"/>
              <w:left w:w="60" w:type="dxa"/>
              <w:bottom w:w="60" w:type="dxa"/>
              <w:right w:w="60" w:type="dxa"/>
            </w:tcMar>
          </w:tcPr>
          <w:p w:rsidR="008A16BD" w:rsidRPr="00C27702" w:rsidRDefault="008611EC">
            <w:pPr>
              <w:pStyle w:val="normal"/>
              <w:pBdr>
                <w:top w:val="nil"/>
                <w:left w:val="nil"/>
                <w:bottom w:val="nil"/>
                <w:right w:val="nil"/>
                <w:between w:val="nil"/>
              </w:pBdr>
              <w:jc w:val="both"/>
              <w:rPr>
                <w:rFonts w:ascii="Times New Roman" w:eastAsia="Times New Roman" w:hAnsi="Times New Roman" w:cs="Times New Roman"/>
                <w:sz w:val="18"/>
                <w:szCs w:val="18"/>
              </w:rPr>
            </w:pPr>
            <w:r w:rsidRPr="00C27702">
              <w:rPr>
                <w:rFonts w:ascii="Times New Roman" w:eastAsia="Times New Roman" w:hAnsi="Times New Roman" w:cs="Times New Roman"/>
                <w:sz w:val="18"/>
                <w:szCs w:val="18"/>
              </w:rPr>
              <w:t xml:space="preserve">L’insegnamento di </w:t>
            </w:r>
            <w:r w:rsidRPr="00C27702">
              <w:rPr>
                <w:rFonts w:ascii="Times New Roman" w:eastAsia="Times New Roman" w:hAnsi="Times New Roman" w:cs="Times New Roman"/>
                <w:b/>
                <w:sz w:val="18"/>
                <w:szCs w:val="18"/>
              </w:rPr>
              <w:t xml:space="preserve">Diritto </w:t>
            </w:r>
            <w:r w:rsidR="00C27702" w:rsidRPr="00C27702">
              <w:rPr>
                <w:rFonts w:ascii="Times New Roman" w:eastAsia="Times New Roman" w:hAnsi="Times New Roman" w:cs="Times New Roman"/>
                <w:b/>
                <w:sz w:val="18"/>
                <w:szCs w:val="18"/>
              </w:rPr>
              <w:t>processuale tributario</w:t>
            </w:r>
            <w:r w:rsidRPr="00C27702">
              <w:rPr>
                <w:rFonts w:ascii="Times New Roman" w:eastAsia="Times New Roman" w:hAnsi="Times New Roman" w:cs="Times New Roman"/>
                <w:sz w:val="18"/>
                <w:szCs w:val="18"/>
              </w:rPr>
              <w:t xml:space="preserve"> è articolato in</w:t>
            </w:r>
            <w:r w:rsidR="00C27702" w:rsidRPr="00C27702">
              <w:rPr>
                <w:rFonts w:ascii="Times New Roman" w:eastAsia="Times New Roman" w:hAnsi="Times New Roman" w:cs="Times New Roman"/>
                <w:sz w:val="18"/>
                <w:szCs w:val="18"/>
              </w:rPr>
              <w:t xml:space="preserve"> </w:t>
            </w:r>
            <w:r w:rsidR="005D40AE" w:rsidRPr="005D40AE">
              <w:rPr>
                <w:rFonts w:ascii="Times New Roman" w:eastAsia="Times New Roman" w:hAnsi="Times New Roman" w:cs="Times New Roman"/>
                <w:b/>
                <w:sz w:val="18"/>
                <w:szCs w:val="18"/>
              </w:rPr>
              <w:t>57</w:t>
            </w:r>
            <w:r w:rsidR="00C27702" w:rsidRPr="005D40AE">
              <w:rPr>
                <w:rFonts w:ascii="Times New Roman" w:eastAsia="Times New Roman" w:hAnsi="Times New Roman" w:cs="Times New Roman"/>
                <w:b/>
                <w:sz w:val="18"/>
                <w:szCs w:val="18"/>
              </w:rPr>
              <w:t xml:space="preserve"> </w:t>
            </w:r>
            <w:r w:rsidRPr="005D40AE">
              <w:rPr>
                <w:rFonts w:ascii="Times New Roman" w:eastAsia="Times New Roman" w:hAnsi="Times New Roman" w:cs="Times New Roman"/>
                <w:b/>
                <w:sz w:val="18"/>
                <w:szCs w:val="18"/>
              </w:rPr>
              <w:t xml:space="preserve"> L</w:t>
            </w:r>
            <w:r w:rsidRPr="00C27702">
              <w:rPr>
                <w:rFonts w:ascii="Times New Roman" w:eastAsia="Times New Roman" w:hAnsi="Times New Roman" w:cs="Times New Roman"/>
                <w:b/>
                <w:sz w:val="18"/>
                <w:szCs w:val="18"/>
              </w:rPr>
              <w:t>ezioni</w:t>
            </w:r>
            <w:r w:rsidRPr="00C27702">
              <w:rPr>
                <w:rFonts w:ascii="Times New Roman" w:eastAsia="Times New Roman" w:hAnsi="Times New Roman" w:cs="Times New Roman"/>
                <w:sz w:val="18"/>
                <w:szCs w:val="18"/>
              </w:rPr>
              <w:t xml:space="preserve"> ed è suddiviso in </w:t>
            </w:r>
            <w:r w:rsidRPr="00C27702">
              <w:rPr>
                <w:rFonts w:ascii="Times New Roman" w:eastAsia="Times New Roman" w:hAnsi="Times New Roman" w:cs="Times New Roman"/>
                <w:b/>
                <w:sz w:val="18"/>
                <w:szCs w:val="18"/>
              </w:rPr>
              <w:t>1</w:t>
            </w:r>
            <w:r w:rsidR="00C27702" w:rsidRPr="00C27702">
              <w:rPr>
                <w:rFonts w:ascii="Times New Roman" w:eastAsia="Times New Roman" w:hAnsi="Times New Roman" w:cs="Times New Roman"/>
                <w:b/>
                <w:sz w:val="18"/>
                <w:szCs w:val="18"/>
              </w:rPr>
              <w:t>2</w:t>
            </w:r>
            <w:r w:rsidRPr="00C27702">
              <w:rPr>
                <w:rFonts w:ascii="Times New Roman" w:eastAsia="Times New Roman" w:hAnsi="Times New Roman" w:cs="Times New Roman"/>
                <w:b/>
                <w:sz w:val="18"/>
                <w:szCs w:val="18"/>
              </w:rPr>
              <w:t xml:space="preserve"> Moduli</w:t>
            </w:r>
            <w:r w:rsidRPr="00C27702">
              <w:rPr>
                <w:rFonts w:ascii="Times New Roman" w:eastAsia="Times New Roman" w:hAnsi="Times New Roman" w:cs="Times New Roman"/>
                <w:b/>
                <w:sz w:val="18"/>
                <w:szCs w:val="18"/>
              </w:rPr>
              <w:t>:</w:t>
            </w:r>
          </w:p>
          <w:p w:rsidR="008A16BD" w:rsidRPr="00C55E85" w:rsidRDefault="008A16BD">
            <w:pPr>
              <w:pStyle w:val="normal"/>
              <w:pBdr>
                <w:top w:val="nil"/>
                <w:left w:val="nil"/>
                <w:bottom w:val="nil"/>
                <w:right w:val="nil"/>
                <w:between w:val="nil"/>
              </w:pBdr>
              <w:jc w:val="both"/>
              <w:rPr>
                <w:rFonts w:ascii="Times New Roman" w:eastAsia="Times New Roman" w:hAnsi="Times New Roman" w:cs="Times New Roman"/>
                <w:color w:val="FF0000"/>
                <w:sz w:val="18"/>
                <w:szCs w:val="18"/>
              </w:rPr>
            </w:pPr>
          </w:p>
          <w:p w:rsidR="008A16BD" w:rsidRPr="00C27702" w:rsidRDefault="008611EC">
            <w:pPr>
              <w:pStyle w:val="normal"/>
              <w:pBdr>
                <w:top w:val="nil"/>
                <w:left w:val="nil"/>
                <w:bottom w:val="nil"/>
                <w:right w:val="nil"/>
                <w:between w:val="nil"/>
              </w:pBdr>
              <w:jc w:val="both"/>
              <w:rPr>
                <w:rFonts w:ascii="Times New Roman" w:eastAsia="Times New Roman" w:hAnsi="Times New Roman" w:cs="Times New Roman"/>
                <w:sz w:val="18"/>
                <w:szCs w:val="18"/>
              </w:rPr>
            </w:pPr>
            <w:r w:rsidRPr="00C27702">
              <w:rPr>
                <w:rFonts w:ascii="Times New Roman" w:eastAsia="Times New Roman" w:hAnsi="Times New Roman" w:cs="Times New Roman"/>
                <w:b/>
                <w:sz w:val="18"/>
                <w:szCs w:val="18"/>
              </w:rPr>
              <w:t xml:space="preserve">Modulo 1 </w:t>
            </w:r>
            <w:r w:rsidR="00C27702" w:rsidRPr="00C27702">
              <w:rPr>
                <w:rFonts w:ascii="Times New Roman" w:eastAsia="Times New Roman" w:hAnsi="Times New Roman" w:cs="Times New Roman"/>
                <w:b/>
                <w:sz w:val="18"/>
                <w:szCs w:val="18"/>
              </w:rPr>
              <w:t>–</w:t>
            </w:r>
            <w:r w:rsidRPr="00C27702">
              <w:rPr>
                <w:rFonts w:ascii="Times New Roman" w:eastAsia="Times New Roman" w:hAnsi="Times New Roman" w:cs="Times New Roman"/>
                <w:b/>
                <w:sz w:val="18"/>
                <w:szCs w:val="18"/>
              </w:rPr>
              <w:t xml:space="preserve"> </w:t>
            </w:r>
            <w:r w:rsidR="00C27702" w:rsidRPr="00C27702">
              <w:rPr>
                <w:rFonts w:ascii="Times New Roman" w:eastAsia="Times New Roman" w:hAnsi="Times New Roman" w:cs="Times New Roman"/>
                <w:b/>
                <w:sz w:val="18"/>
                <w:szCs w:val="18"/>
              </w:rPr>
              <w:t>Le principali novità della Legge 130/2022</w:t>
            </w:r>
            <w:r w:rsidRPr="00C27702">
              <w:rPr>
                <w:rFonts w:ascii="Times New Roman" w:eastAsia="Times New Roman" w:hAnsi="Times New Roman" w:cs="Times New Roman"/>
                <w:b/>
                <w:sz w:val="18"/>
                <w:szCs w:val="18"/>
              </w:rPr>
              <w:t xml:space="preserve"> </w:t>
            </w:r>
            <w:r w:rsidRPr="00C27702">
              <w:rPr>
                <w:rFonts w:ascii="Times New Roman" w:eastAsia="Times New Roman" w:hAnsi="Times New Roman" w:cs="Times New Roman"/>
                <w:sz w:val="18"/>
                <w:szCs w:val="18"/>
              </w:rPr>
              <w:t>(</w:t>
            </w:r>
            <w:r w:rsidR="00C27702" w:rsidRPr="00C27702">
              <w:rPr>
                <w:rFonts w:ascii="Times New Roman" w:eastAsia="Times New Roman" w:hAnsi="Times New Roman" w:cs="Times New Roman"/>
                <w:sz w:val="18"/>
                <w:szCs w:val="18"/>
              </w:rPr>
              <w:t>1</w:t>
            </w:r>
            <w:r w:rsidR="00C27702" w:rsidRPr="00C27702">
              <w:rPr>
                <w:rFonts w:ascii="Times New Roman" w:eastAsia="Times New Roman" w:hAnsi="Times New Roman" w:cs="Times New Roman"/>
                <w:i/>
                <w:sz w:val="18"/>
                <w:szCs w:val="18"/>
              </w:rPr>
              <w:t xml:space="preserve"> lezione di teoria videoregistrata per un impegno di </w:t>
            </w:r>
            <w:r w:rsidR="007826F9">
              <w:rPr>
                <w:rFonts w:ascii="Times New Roman" w:eastAsia="Times New Roman" w:hAnsi="Times New Roman" w:cs="Times New Roman"/>
                <w:i/>
                <w:sz w:val="18"/>
                <w:szCs w:val="18"/>
              </w:rPr>
              <w:t>10</w:t>
            </w:r>
            <w:r w:rsidRPr="00C27702">
              <w:rPr>
                <w:rFonts w:ascii="Times New Roman" w:eastAsia="Times New Roman" w:hAnsi="Times New Roman" w:cs="Times New Roman"/>
                <w:i/>
                <w:sz w:val="18"/>
                <w:szCs w:val="18"/>
              </w:rPr>
              <w:t xml:space="preserve"> ore – </w:t>
            </w:r>
            <w:r w:rsidRPr="00C27702">
              <w:rPr>
                <w:rFonts w:ascii="Times New Roman" w:eastAsia="Times New Roman" w:hAnsi="Times New Roman" w:cs="Times New Roman"/>
                <w:i/>
                <w:sz w:val="18"/>
                <w:szCs w:val="18"/>
              </w:rPr>
              <w:t>1</w:t>
            </w:r>
            <w:r w:rsidRPr="00C27702">
              <w:rPr>
                <w:rFonts w:ascii="Times New Roman" w:eastAsia="Times New Roman" w:hAnsi="Times New Roman" w:cs="Times New Roman"/>
                <w:i/>
                <w:sz w:val="18"/>
                <w:szCs w:val="18"/>
              </w:rPr>
              <w:t xml:space="preserve"> Settimana</w:t>
            </w:r>
            <w:r w:rsidRPr="00C27702">
              <w:rPr>
                <w:rFonts w:ascii="Times New Roman" w:eastAsia="Times New Roman" w:hAnsi="Times New Roman" w:cs="Times New Roman"/>
                <w:sz w:val="18"/>
                <w:szCs w:val="18"/>
              </w:rPr>
              <w:t>) dove sono affrontati i seguenti argomenti:</w:t>
            </w:r>
            <w:r w:rsidR="00C27702" w:rsidRPr="00C27702">
              <w:rPr>
                <w:rFonts w:ascii="Times New Roman" w:eastAsia="Times New Roman" w:hAnsi="Times New Roman" w:cs="Times New Roman"/>
                <w:sz w:val="18"/>
                <w:szCs w:val="18"/>
              </w:rPr>
              <w:t xml:space="preserve"> Le principali innovazioni che la Legge 31 agosto 2022, n. 130 ha apportato al D.lgs. 31 dicembre 1992, n. 546 in materia di organi giudiziari, competenza del giudice tributario monocratico, introduzione della testimonianza scritta </w:t>
            </w:r>
            <w:r w:rsidR="00C27702" w:rsidRPr="00C27702">
              <w:rPr>
                <w:rFonts w:ascii="Times New Roman" w:eastAsia="Times New Roman" w:hAnsi="Times New Roman" w:cs="Times New Roman"/>
                <w:i/>
                <w:sz w:val="18"/>
                <w:szCs w:val="18"/>
              </w:rPr>
              <w:t>ex</w:t>
            </w:r>
            <w:r w:rsidR="00C27702" w:rsidRPr="00C27702">
              <w:rPr>
                <w:rFonts w:ascii="Times New Roman" w:eastAsia="Times New Roman" w:hAnsi="Times New Roman" w:cs="Times New Roman"/>
                <w:sz w:val="18"/>
                <w:szCs w:val="18"/>
              </w:rPr>
              <w:t xml:space="preserve"> art. 257</w:t>
            </w:r>
            <w:r w:rsidR="00C27702" w:rsidRPr="00C27702">
              <w:rPr>
                <w:rFonts w:ascii="Times New Roman" w:eastAsia="Times New Roman" w:hAnsi="Times New Roman" w:cs="Times New Roman"/>
                <w:i/>
                <w:sz w:val="18"/>
                <w:szCs w:val="18"/>
              </w:rPr>
              <w:t>-bis</w:t>
            </w:r>
            <w:r w:rsidR="00C27702" w:rsidRPr="00C27702">
              <w:rPr>
                <w:rFonts w:ascii="Times New Roman" w:eastAsia="Times New Roman" w:hAnsi="Times New Roman" w:cs="Times New Roman"/>
                <w:sz w:val="18"/>
                <w:szCs w:val="18"/>
              </w:rPr>
              <w:t xml:space="preserve"> </w:t>
            </w:r>
            <w:proofErr w:type="spellStart"/>
            <w:r w:rsidR="00C27702" w:rsidRPr="00C27702">
              <w:rPr>
                <w:rFonts w:ascii="Times New Roman" w:eastAsia="Times New Roman" w:hAnsi="Times New Roman" w:cs="Times New Roman"/>
                <w:sz w:val="18"/>
                <w:szCs w:val="18"/>
              </w:rPr>
              <w:t>c.p.c.</w:t>
            </w:r>
            <w:proofErr w:type="spellEnd"/>
            <w:r w:rsidR="00C27702">
              <w:rPr>
                <w:rFonts w:ascii="Times New Roman" w:eastAsia="Times New Roman" w:hAnsi="Times New Roman" w:cs="Times New Roman"/>
                <w:sz w:val="18"/>
                <w:szCs w:val="18"/>
              </w:rPr>
              <w:t>, regolamentazione delle spese processuali, mediazione tributaria e responsabilità del funzionario, conciliazione proposta dalla Corte di Giustizia Tributaria, tutela cautelare, rafforzamento del processo telematico e definizione delle liti tributarie pendenti dinanzi alla Suprema Corte di Cassazione</w:t>
            </w:r>
            <w:r w:rsidRPr="00C27702">
              <w:rPr>
                <w:rFonts w:ascii="Times New Roman" w:eastAsia="Times New Roman" w:hAnsi="Times New Roman" w:cs="Times New Roman"/>
                <w:sz w:val="18"/>
                <w:szCs w:val="18"/>
              </w:rPr>
              <w:t>.</w:t>
            </w:r>
          </w:p>
          <w:p w:rsidR="008A16BD" w:rsidRPr="00C55E85" w:rsidRDefault="008A16BD">
            <w:pPr>
              <w:pStyle w:val="normal"/>
              <w:pBdr>
                <w:top w:val="nil"/>
                <w:left w:val="nil"/>
                <w:bottom w:val="nil"/>
                <w:right w:val="nil"/>
                <w:between w:val="nil"/>
              </w:pBdr>
              <w:jc w:val="both"/>
              <w:rPr>
                <w:rFonts w:ascii="Times New Roman" w:eastAsia="Times New Roman" w:hAnsi="Times New Roman" w:cs="Times New Roman"/>
                <w:color w:val="FF0000"/>
                <w:sz w:val="18"/>
                <w:szCs w:val="18"/>
              </w:rPr>
            </w:pPr>
          </w:p>
          <w:p w:rsidR="008A16BD" w:rsidRPr="00C27702" w:rsidRDefault="008611EC">
            <w:pPr>
              <w:pStyle w:val="normal"/>
              <w:spacing w:after="240"/>
              <w:jc w:val="both"/>
              <w:rPr>
                <w:rFonts w:ascii="Times New Roman" w:eastAsia="Times New Roman" w:hAnsi="Times New Roman" w:cs="Times New Roman"/>
                <w:sz w:val="18"/>
                <w:szCs w:val="18"/>
              </w:rPr>
            </w:pPr>
            <w:r w:rsidRPr="00C27702">
              <w:rPr>
                <w:rFonts w:ascii="Times New Roman" w:eastAsia="Times New Roman" w:hAnsi="Times New Roman" w:cs="Times New Roman"/>
                <w:b/>
                <w:sz w:val="18"/>
                <w:szCs w:val="18"/>
              </w:rPr>
              <w:t xml:space="preserve">Modulo 2 </w:t>
            </w:r>
            <w:r w:rsidR="00C27702" w:rsidRPr="00C27702">
              <w:rPr>
                <w:rFonts w:ascii="Times New Roman" w:eastAsia="Times New Roman" w:hAnsi="Times New Roman" w:cs="Times New Roman"/>
                <w:b/>
                <w:sz w:val="18"/>
                <w:szCs w:val="18"/>
              </w:rPr>
              <w:t>–</w:t>
            </w:r>
            <w:r w:rsidRPr="00C27702">
              <w:rPr>
                <w:rFonts w:ascii="Times New Roman" w:eastAsia="Times New Roman" w:hAnsi="Times New Roman" w:cs="Times New Roman"/>
                <w:b/>
                <w:sz w:val="18"/>
                <w:szCs w:val="18"/>
              </w:rPr>
              <w:t xml:space="preserve"> </w:t>
            </w:r>
            <w:r w:rsidR="00C27702" w:rsidRPr="00C27702">
              <w:rPr>
                <w:rFonts w:ascii="Times New Roman" w:eastAsia="Times New Roman" w:hAnsi="Times New Roman" w:cs="Times New Roman"/>
                <w:b/>
                <w:sz w:val="18"/>
                <w:szCs w:val="18"/>
              </w:rPr>
              <w:t xml:space="preserve">La giurisdizione e la competenza </w:t>
            </w:r>
            <w:r w:rsidRPr="00C27702">
              <w:rPr>
                <w:rFonts w:ascii="Times New Roman" w:eastAsia="Times New Roman" w:hAnsi="Times New Roman" w:cs="Times New Roman"/>
                <w:sz w:val="18"/>
                <w:szCs w:val="18"/>
              </w:rPr>
              <w:t>(</w:t>
            </w:r>
            <w:r w:rsidR="00C27702" w:rsidRPr="00C27702">
              <w:rPr>
                <w:rFonts w:ascii="Times New Roman" w:eastAsia="Times New Roman" w:hAnsi="Times New Roman" w:cs="Times New Roman"/>
                <w:sz w:val="18"/>
                <w:szCs w:val="18"/>
              </w:rPr>
              <w:t>3</w:t>
            </w:r>
            <w:r w:rsidRPr="00C27702">
              <w:rPr>
                <w:rFonts w:ascii="Times New Roman" w:eastAsia="Times New Roman" w:hAnsi="Times New Roman" w:cs="Times New Roman"/>
                <w:i/>
                <w:sz w:val="18"/>
                <w:szCs w:val="18"/>
              </w:rPr>
              <w:t xml:space="preserve"> lezioni di teoria videoregistrate p</w:t>
            </w:r>
            <w:r w:rsidR="00C27702" w:rsidRPr="00C27702">
              <w:rPr>
                <w:rFonts w:ascii="Times New Roman" w:eastAsia="Times New Roman" w:hAnsi="Times New Roman" w:cs="Times New Roman"/>
                <w:i/>
                <w:sz w:val="18"/>
                <w:szCs w:val="18"/>
              </w:rPr>
              <w:t>er un impegno di 1</w:t>
            </w:r>
            <w:r w:rsidR="005D40AE">
              <w:rPr>
                <w:rFonts w:ascii="Times New Roman" w:eastAsia="Times New Roman" w:hAnsi="Times New Roman" w:cs="Times New Roman"/>
                <w:i/>
                <w:sz w:val="18"/>
                <w:szCs w:val="18"/>
              </w:rPr>
              <w:t>5</w:t>
            </w:r>
            <w:r w:rsidR="00C27702" w:rsidRPr="00C27702">
              <w:rPr>
                <w:rFonts w:ascii="Times New Roman" w:eastAsia="Times New Roman" w:hAnsi="Times New Roman" w:cs="Times New Roman"/>
                <w:i/>
                <w:sz w:val="18"/>
                <w:szCs w:val="18"/>
              </w:rPr>
              <w:t xml:space="preserve"> ore – 1 - </w:t>
            </w:r>
            <w:r w:rsidRPr="00C27702">
              <w:rPr>
                <w:rFonts w:ascii="Times New Roman" w:eastAsia="Times New Roman" w:hAnsi="Times New Roman" w:cs="Times New Roman"/>
                <w:i/>
                <w:sz w:val="18"/>
                <w:szCs w:val="18"/>
              </w:rPr>
              <w:t>Settimana</w:t>
            </w:r>
            <w:r w:rsidRPr="00C27702">
              <w:rPr>
                <w:rFonts w:ascii="Times New Roman" w:eastAsia="Times New Roman" w:hAnsi="Times New Roman" w:cs="Times New Roman"/>
                <w:sz w:val="18"/>
                <w:szCs w:val="18"/>
              </w:rPr>
              <w:t>) dove sono affrontati i seguenti argome</w:t>
            </w:r>
            <w:r w:rsidRPr="00C27702">
              <w:rPr>
                <w:rFonts w:ascii="Times New Roman" w:eastAsia="Times New Roman" w:hAnsi="Times New Roman" w:cs="Times New Roman"/>
                <w:sz w:val="18"/>
                <w:szCs w:val="18"/>
              </w:rPr>
              <w:t xml:space="preserve">nti: </w:t>
            </w:r>
            <w:r w:rsidR="00C27702" w:rsidRPr="00C27702">
              <w:rPr>
                <w:rFonts w:ascii="Times New Roman" w:eastAsia="Times New Roman" w:hAnsi="Times New Roman" w:cs="Times New Roman"/>
                <w:sz w:val="18"/>
                <w:szCs w:val="18"/>
              </w:rPr>
              <w:t>la nuova figura del magistrato tributario, la giurisdizione delle Corti di giustizia tributaria di primo e secondo grado, il concetto di “</w:t>
            </w:r>
            <w:r w:rsidR="00C27702" w:rsidRPr="001A7077">
              <w:rPr>
                <w:rFonts w:ascii="Times New Roman" w:eastAsia="Times New Roman" w:hAnsi="Times New Roman" w:cs="Times New Roman"/>
                <w:i/>
                <w:sz w:val="18"/>
                <w:szCs w:val="18"/>
              </w:rPr>
              <w:t>controversia tributaria</w:t>
            </w:r>
            <w:r w:rsidR="00C27702" w:rsidRPr="00C27702">
              <w:rPr>
                <w:rFonts w:ascii="Times New Roman" w:eastAsia="Times New Roman" w:hAnsi="Times New Roman" w:cs="Times New Roman"/>
                <w:sz w:val="18"/>
                <w:szCs w:val="18"/>
              </w:rPr>
              <w:t>”, la risoluzione delle questioni pregiudiziali, la competenza per territorio delle Corti di giustizia tributaria di primo e secondo grado, la competenza del giudice tributario monocratico in primo grado, il rilievo dell’incompetenza e le sue conseguenze sul processo.</w:t>
            </w:r>
          </w:p>
          <w:p w:rsidR="00DE2039" w:rsidRPr="00DE2039" w:rsidRDefault="008611EC">
            <w:pPr>
              <w:pStyle w:val="normal"/>
              <w:pBdr>
                <w:top w:val="nil"/>
                <w:left w:val="nil"/>
                <w:bottom w:val="nil"/>
                <w:right w:val="nil"/>
                <w:between w:val="nil"/>
              </w:pBdr>
              <w:spacing w:after="240"/>
              <w:jc w:val="both"/>
              <w:rPr>
                <w:rFonts w:ascii="Times New Roman" w:eastAsia="Times New Roman" w:hAnsi="Times New Roman" w:cs="Times New Roman"/>
                <w:sz w:val="18"/>
                <w:szCs w:val="18"/>
              </w:rPr>
            </w:pPr>
            <w:bookmarkStart w:id="0" w:name="_heading=h.gjdgxs" w:colFirst="0" w:colLast="0"/>
            <w:bookmarkEnd w:id="0"/>
            <w:r w:rsidRPr="00DE2039">
              <w:rPr>
                <w:rFonts w:ascii="Times New Roman" w:eastAsia="Times New Roman" w:hAnsi="Times New Roman" w:cs="Times New Roman"/>
                <w:b/>
                <w:sz w:val="18"/>
                <w:szCs w:val="18"/>
              </w:rPr>
              <w:t xml:space="preserve">Modulo 3 – </w:t>
            </w:r>
            <w:r w:rsidR="00DE2039" w:rsidRPr="00DE2039">
              <w:rPr>
                <w:rFonts w:ascii="Times New Roman" w:eastAsia="Times New Roman" w:hAnsi="Times New Roman" w:cs="Times New Roman"/>
                <w:b/>
                <w:sz w:val="18"/>
                <w:szCs w:val="18"/>
              </w:rPr>
              <w:t>L’astensione e la ricusazione del giudice</w:t>
            </w:r>
            <w:r w:rsidRPr="00DE2039">
              <w:rPr>
                <w:rFonts w:ascii="Times New Roman" w:eastAsia="Times New Roman" w:hAnsi="Times New Roman" w:cs="Times New Roman"/>
                <w:sz w:val="18"/>
                <w:szCs w:val="18"/>
              </w:rPr>
              <w:t xml:space="preserve"> (</w:t>
            </w:r>
            <w:r w:rsidR="00DE2039" w:rsidRPr="00DE2039">
              <w:rPr>
                <w:rFonts w:ascii="Times New Roman" w:eastAsia="Times New Roman" w:hAnsi="Times New Roman" w:cs="Times New Roman"/>
                <w:sz w:val="18"/>
                <w:szCs w:val="18"/>
              </w:rPr>
              <w:t>1</w:t>
            </w:r>
            <w:r w:rsidR="00DE2039" w:rsidRPr="00DE2039">
              <w:rPr>
                <w:rFonts w:ascii="Times New Roman" w:eastAsia="Times New Roman" w:hAnsi="Times New Roman" w:cs="Times New Roman"/>
                <w:i/>
                <w:sz w:val="18"/>
                <w:szCs w:val="18"/>
              </w:rPr>
              <w:t xml:space="preserve"> lezione di teoria videoregistrata</w:t>
            </w:r>
            <w:r w:rsidRPr="00DE2039">
              <w:rPr>
                <w:rFonts w:ascii="Times New Roman" w:eastAsia="Times New Roman" w:hAnsi="Times New Roman" w:cs="Times New Roman"/>
                <w:i/>
                <w:sz w:val="18"/>
                <w:szCs w:val="18"/>
              </w:rPr>
              <w:t xml:space="preserve"> per un impegno di </w:t>
            </w:r>
            <w:r w:rsidR="007826F9">
              <w:rPr>
                <w:rFonts w:ascii="Times New Roman" w:eastAsia="Times New Roman" w:hAnsi="Times New Roman" w:cs="Times New Roman"/>
                <w:i/>
                <w:sz w:val="18"/>
                <w:szCs w:val="18"/>
              </w:rPr>
              <w:t>10</w:t>
            </w:r>
            <w:r w:rsidRPr="00DE2039">
              <w:rPr>
                <w:rFonts w:ascii="Times New Roman" w:eastAsia="Times New Roman" w:hAnsi="Times New Roman" w:cs="Times New Roman"/>
                <w:i/>
                <w:sz w:val="18"/>
                <w:szCs w:val="18"/>
              </w:rPr>
              <w:t xml:space="preserve"> ore</w:t>
            </w:r>
            <w:r w:rsidRPr="00DE2039">
              <w:rPr>
                <w:rFonts w:ascii="Times New Roman" w:eastAsia="Times New Roman" w:hAnsi="Times New Roman" w:cs="Times New Roman"/>
                <w:sz w:val="18"/>
                <w:szCs w:val="18"/>
              </w:rPr>
              <w:t xml:space="preserve"> </w:t>
            </w:r>
            <w:r w:rsidRPr="00DE2039">
              <w:rPr>
                <w:rFonts w:ascii="Times New Roman" w:eastAsia="Times New Roman" w:hAnsi="Times New Roman" w:cs="Times New Roman"/>
                <w:i/>
                <w:sz w:val="18"/>
                <w:szCs w:val="18"/>
              </w:rPr>
              <w:t xml:space="preserve">– </w:t>
            </w:r>
            <w:r w:rsidR="00DE2039" w:rsidRPr="00DE2039">
              <w:rPr>
                <w:rFonts w:ascii="Times New Roman" w:eastAsia="Times New Roman" w:hAnsi="Times New Roman" w:cs="Times New Roman"/>
                <w:i/>
                <w:sz w:val="18"/>
                <w:szCs w:val="18"/>
              </w:rPr>
              <w:t xml:space="preserve">2 </w:t>
            </w:r>
            <w:r w:rsidRPr="00DE2039">
              <w:rPr>
                <w:rFonts w:ascii="Times New Roman" w:eastAsia="Times New Roman" w:hAnsi="Times New Roman" w:cs="Times New Roman"/>
                <w:i/>
                <w:sz w:val="18"/>
                <w:szCs w:val="18"/>
              </w:rPr>
              <w:t>Settimana)</w:t>
            </w:r>
            <w:r w:rsidRPr="00DE2039">
              <w:rPr>
                <w:rFonts w:ascii="Times New Roman" w:eastAsia="Times New Roman" w:hAnsi="Times New Roman" w:cs="Times New Roman"/>
                <w:sz w:val="18"/>
                <w:szCs w:val="18"/>
              </w:rPr>
              <w:t xml:space="preserve"> dove sono affrontati i seguenti argomenti: </w:t>
            </w:r>
            <w:bookmarkStart w:id="1" w:name="_heading=h.1mab6mmdpygo" w:colFirst="0" w:colLast="0"/>
            <w:bookmarkEnd w:id="1"/>
            <w:r w:rsidR="00DE2039" w:rsidRPr="00DE2039">
              <w:rPr>
                <w:rFonts w:ascii="Times New Roman" w:eastAsia="Times New Roman" w:hAnsi="Times New Roman" w:cs="Times New Roman"/>
                <w:sz w:val="18"/>
                <w:szCs w:val="18"/>
              </w:rPr>
              <w:t>L’astensione obbligatoria del giudice, l’astensione facoltativa del giudice, la ricusazione del giudice</w:t>
            </w:r>
          </w:p>
          <w:p w:rsidR="00DE2039" w:rsidRPr="00DE2039" w:rsidRDefault="008611EC">
            <w:pPr>
              <w:pStyle w:val="normal"/>
              <w:pBdr>
                <w:top w:val="nil"/>
                <w:left w:val="nil"/>
                <w:bottom w:val="nil"/>
                <w:right w:val="nil"/>
                <w:between w:val="nil"/>
              </w:pBdr>
              <w:spacing w:after="240"/>
              <w:jc w:val="both"/>
              <w:rPr>
                <w:rFonts w:ascii="Times New Roman" w:eastAsia="Times New Roman" w:hAnsi="Times New Roman" w:cs="Times New Roman"/>
                <w:sz w:val="18"/>
                <w:szCs w:val="18"/>
              </w:rPr>
            </w:pPr>
            <w:r w:rsidRPr="00DE2039">
              <w:rPr>
                <w:rFonts w:ascii="Times New Roman" w:eastAsia="Times New Roman" w:hAnsi="Times New Roman" w:cs="Times New Roman"/>
                <w:b/>
                <w:sz w:val="18"/>
                <w:szCs w:val="18"/>
              </w:rPr>
              <w:t xml:space="preserve">Modulo 4 </w:t>
            </w:r>
            <w:r w:rsidR="00DE2039" w:rsidRPr="00DE2039">
              <w:rPr>
                <w:rFonts w:ascii="Times New Roman" w:eastAsia="Times New Roman" w:hAnsi="Times New Roman" w:cs="Times New Roman"/>
                <w:b/>
                <w:sz w:val="18"/>
                <w:szCs w:val="18"/>
              </w:rPr>
              <w:t>–</w:t>
            </w:r>
            <w:r w:rsidRPr="00DE2039">
              <w:rPr>
                <w:rFonts w:ascii="Times New Roman" w:eastAsia="Times New Roman" w:hAnsi="Times New Roman" w:cs="Times New Roman"/>
                <w:b/>
                <w:sz w:val="18"/>
                <w:szCs w:val="18"/>
              </w:rPr>
              <w:t xml:space="preserve"> L</w:t>
            </w:r>
            <w:r w:rsidR="00DE2039" w:rsidRPr="00DE2039">
              <w:rPr>
                <w:rFonts w:ascii="Times New Roman" w:eastAsia="Times New Roman" w:hAnsi="Times New Roman" w:cs="Times New Roman"/>
                <w:b/>
                <w:sz w:val="18"/>
                <w:szCs w:val="18"/>
              </w:rPr>
              <w:t>e parti processuali e gli atti impugnabili</w:t>
            </w:r>
            <w:r w:rsidRPr="00DE2039">
              <w:rPr>
                <w:rFonts w:ascii="Times New Roman" w:eastAsia="Times New Roman" w:hAnsi="Times New Roman" w:cs="Times New Roman"/>
                <w:sz w:val="18"/>
                <w:szCs w:val="18"/>
              </w:rPr>
              <w:t xml:space="preserve"> (</w:t>
            </w:r>
            <w:r w:rsidR="00DE2039" w:rsidRPr="00DE2039">
              <w:rPr>
                <w:rFonts w:ascii="Times New Roman" w:eastAsia="Times New Roman" w:hAnsi="Times New Roman" w:cs="Times New Roman"/>
                <w:sz w:val="18"/>
                <w:szCs w:val="18"/>
              </w:rPr>
              <w:t>2</w:t>
            </w:r>
            <w:r w:rsidRPr="00DE2039">
              <w:rPr>
                <w:rFonts w:ascii="Times New Roman" w:eastAsia="Times New Roman" w:hAnsi="Times New Roman" w:cs="Times New Roman"/>
                <w:i/>
                <w:sz w:val="18"/>
                <w:szCs w:val="18"/>
              </w:rPr>
              <w:t xml:space="preserve"> lezioni di teoria vide</w:t>
            </w:r>
            <w:r w:rsidR="00DE2039" w:rsidRPr="00DE2039">
              <w:rPr>
                <w:rFonts w:ascii="Times New Roman" w:eastAsia="Times New Roman" w:hAnsi="Times New Roman" w:cs="Times New Roman"/>
                <w:i/>
                <w:sz w:val="18"/>
                <w:szCs w:val="18"/>
              </w:rPr>
              <w:t>oregistrate per un impegno di 1</w:t>
            </w:r>
            <w:r w:rsidR="007826F9">
              <w:rPr>
                <w:rFonts w:ascii="Times New Roman" w:eastAsia="Times New Roman" w:hAnsi="Times New Roman" w:cs="Times New Roman"/>
                <w:i/>
                <w:sz w:val="18"/>
                <w:szCs w:val="18"/>
              </w:rPr>
              <w:t>5</w:t>
            </w:r>
            <w:r w:rsidRPr="00DE2039">
              <w:rPr>
                <w:rFonts w:ascii="Times New Roman" w:eastAsia="Times New Roman" w:hAnsi="Times New Roman" w:cs="Times New Roman"/>
                <w:i/>
                <w:sz w:val="18"/>
                <w:szCs w:val="18"/>
              </w:rPr>
              <w:t xml:space="preserve"> ore</w:t>
            </w:r>
            <w:r w:rsidRPr="00DE2039">
              <w:rPr>
                <w:rFonts w:ascii="Times New Roman" w:eastAsia="Times New Roman" w:hAnsi="Times New Roman" w:cs="Times New Roman"/>
                <w:sz w:val="18"/>
                <w:szCs w:val="18"/>
              </w:rPr>
              <w:t xml:space="preserve"> </w:t>
            </w:r>
            <w:r w:rsidR="00DE2039" w:rsidRPr="00DE2039">
              <w:rPr>
                <w:rFonts w:ascii="Times New Roman" w:eastAsia="Times New Roman" w:hAnsi="Times New Roman" w:cs="Times New Roman"/>
                <w:i/>
                <w:sz w:val="18"/>
                <w:szCs w:val="18"/>
              </w:rPr>
              <w:t>– 2</w:t>
            </w:r>
            <w:r w:rsidRPr="00DE2039">
              <w:rPr>
                <w:rFonts w:ascii="Times New Roman" w:eastAsia="Times New Roman" w:hAnsi="Times New Roman" w:cs="Times New Roman"/>
                <w:i/>
                <w:sz w:val="18"/>
                <w:szCs w:val="18"/>
              </w:rPr>
              <w:t xml:space="preserve"> Settimana)</w:t>
            </w:r>
            <w:r w:rsidRPr="00DE2039">
              <w:rPr>
                <w:rFonts w:ascii="Times New Roman" w:eastAsia="Times New Roman" w:hAnsi="Times New Roman" w:cs="Times New Roman"/>
                <w:sz w:val="18"/>
                <w:szCs w:val="18"/>
              </w:rPr>
              <w:t xml:space="preserve"> dove sono affrontati i seguenti argomenti: </w:t>
            </w:r>
            <w:bookmarkStart w:id="2" w:name="_heading=h.30j0zll" w:colFirst="0" w:colLast="0"/>
            <w:bookmarkEnd w:id="2"/>
            <w:r w:rsidR="00DE2039" w:rsidRPr="00DE2039">
              <w:rPr>
                <w:rFonts w:ascii="Times New Roman" w:eastAsia="Times New Roman" w:hAnsi="Times New Roman" w:cs="Times New Roman"/>
                <w:sz w:val="18"/>
                <w:szCs w:val="18"/>
              </w:rPr>
              <w:t xml:space="preserve">l’individuazione delle parti del processo tributario, l’obbligatorietà dell’assistenza tecnica e le sue deroghe, le categorie dei difensori abilitati, la determinazione del valore della lite ai fini dell’obbligatorietà dell’assistenza tecnica, gli atti espressamente impugnabili mediante ricorso tributario, la “clausola di chiusura” ex art. 19 D.lgs. 546/1992, il principio </w:t>
            </w:r>
            <w:r w:rsidR="00DE2039" w:rsidRPr="00DE2039">
              <w:rPr>
                <w:rFonts w:ascii="Times New Roman" w:eastAsia="Times New Roman" w:hAnsi="Times New Roman" w:cs="Times New Roman"/>
                <w:sz w:val="18"/>
                <w:szCs w:val="18"/>
              </w:rPr>
              <w:lastRenderedPageBreak/>
              <w:t>dell’impugnabilità di ciascun atto unicamente per vizi propri e le eccezioni a tale regola</w:t>
            </w:r>
          </w:p>
          <w:p w:rsidR="00DE2039" w:rsidRPr="00E644F4" w:rsidRDefault="008611EC">
            <w:pPr>
              <w:pStyle w:val="normal"/>
              <w:pBdr>
                <w:top w:val="nil"/>
                <w:left w:val="nil"/>
                <w:bottom w:val="nil"/>
                <w:right w:val="nil"/>
                <w:between w:val="nil"/>
              </w:pBdr>
              <w:spacing w:after="240"/>
              <w:jc w:val="both"/>
              <w:rPr>
                <w:rFonts w:ascii="Times New Roman" w:eastAsia="Times New Roman" w:hAnsi="Times New Roman" w:cs="Times New Roman"/>
                <w:sz w:val="18"/>
                <w:szCs w:val="18"/>
              </w:rPr>
            </w:pPr>
            <w:r w:rsidRPr="00E644F4">
              <w:rPr>
                <w:rFonts w:ascii="Times New Roman" w:eastAsia="Times New Roman" w:hAnsi="Times New Roman" w:cs="Times New Roman"/>
                <w:b/>
                <w:sz w:val="18"/>
                <w:szCs w:val="18"/>
              </w:rPr>
              <w:t>Modulo</w:t>
            </w:r>
            <w:r w:rsidRPr="00E644F4">
              <w:rPr>
                <w:rFonts w:ascii="Times New Roman" w:eastAsia="Times New Roman" w:hAnsi="Times New Roman" w:cs="Times New Roman"/>
                <w:b/>
                <w:sz w:val="18"/>
                <w:szCs w:val="18"/>
              </w:rPr>
              <w:t xml:space="preserve"> 5</w:t>
            </w:r>
            <w:r w:rsidRPr="00E644F4">
              <w:rPr>
                <w:rFonts w:ascii="Times New Roman" w:eastAsia="Times New Roman" w:hAnsi="Times New Roman" w:cs="Times New Roman"/>
                <w:b/>
                <w:sz w:val="18"/>
                <w:szCs w:val="18"/>
              </w:rPr>
              <w:t xml:space="preserve"> – </w:t>
            </w:r>
            <w:r w:rsidR="00DE2039" w:rsidRPr="00E644F4">
              <w:rPr>
                <w:rFonts w:ascii="Times New Roman" w:eastAsia="Times New Roman" w:hAnsi="Times New Roman" w:cs="Times New Roman"/>
                <w:b/>
                <w:sz w:val="18"/>
                <w:szCs w:val="18"/>
              </w:rPr>
              <w:t>Il ricorso di primo grado, la fase cautelare e la trattazione</w:t>
            </w:r>
            <w:r w:rsidRPr="00E644F4">
              <w:rPr>
                <w:rFonts w:ascii="Times New Roman" w:eastAsia="Times New Roman" w:hAnsi="Times New Roman" w:cs="Times New Roman"/>
                <w:sz w:val="18"/>
                <w:szCs w:val="18"/>
              </w:rPr>
              <w:t xml:space="preserve"> (</w:t>
            </w:r>
            <w:r w:rsidR="00DE2039" w:rsidRPr="00E644F4">
              <w:rPr>
                <w:rFonts w:ascii="Times New Roman" w:eastAsia="Times New Roman" w:hAnsi="Times New Roman" w:cs="Times New Roman"/>
                <w:sz w:val="18"/>
                <w:szCs w:val="18"/>
              </w:rPr>
              <w:t>3</w:t>
            </w:r>
            <w:r w:rsidRPr="00E644F4">
              <w:rPr>
                <w:rFonts w:ascii="Times New Roman" w:eastAsia="Times New Roman" w:hAnsi="Times New Roman" w:cs="Times New Roman"/>
                <w:i/>
                <w:sz w:val="18"/>
                <w:szCs w:val="18"/>
              </w:rPr>
              <w:t xml:space="preserve"> lezioni di teoria vide</w:t>
            </w:r>
            <w:r w:rsidR="00DE2039" w:rsidRPr="00E644F4">
              <w:rPr>
                <w:rFonts w:ascii="Times New Roman" w:eastAsia="Times New Roman" w:hAnsi="Times New Roman" w:cs="Times New Roman"/>
                <w:i/>
                <w:sz w:val="18"/>
                <w:szCs w:val="18"/>
              </w:rPr>
              <w:t>oregistrate per un impegn</w:t>
            </w:r>
            <w:r w:rsidR="007826F9">
              <w:rPr>
                <w:rFonts w:ascii="Times New Roman" w:eastAsia="Times New Roman" w:hAnsi="Times New Roman" w:cs="Times New Roman"/>
                <w:i/>
                <w:sz w:val="18"/>
                <w:szCs w:val="18"/>
              </w:rPr>
              <w:t>o di 2</w:t>
            </w:r>
            <w:r w:rsidR="00DE2039" w:rsidRPr="00E644F4">
              <w:rPr>
                <w:rFonts w:ascii="Times New Roman" w:eastAsia="Times New Roman" w:hAnsi="Times New Roman" w:cs="Times New Roman"/>
                <w:i/>
                <w:sz w:val="18"/>
                <w:szCs w:val="18"/>
              </w:rPr>
              <w:t>5 ore – 3</w:t>
            </w:r>
            <w:r w:rsidRPr="00E644F4">
              <w:rPr>
                <w:rFonts w:ascii="Times New Roman" w:eastAsia="Times New Roman" w:hAnsi="Times New Roman" w:cs="Times New Roman"/>
                <w:i/>
                <w:sz w:val="18"/>
                <w:szCs w:val="18"/>
              </w:rPr>
              <w:t xml:space="preserve"> Settimana</w:t>
            </w:r>
            <w:r w:rsidRPr="00E644F4">
              <w:rPr>
                <w:rFonts w:ascii="Times New Roman" w:eastAsia="Times New Roman" w:hAnsi="Times New Roman" w:cs="Times New Roman"/>
                <w:sz w:val="18"/>
                <w:szCs w:val="18"/>
              </w:rPr>
              <w:t xml:space="preserve">) dove sono affrontati i seguenti argomenti: </w:t>
            </w:r>
            <w:bookmarkStart w:id="3" w:name="_heading=h.st9bngku2nz6" w:colFirst="0" w:colLast="0"/>
            <w:bookmarkEnd w:id="3"/>
            <w:r w:rsidR="00DE2039" w:rsidRPr="00E644F4">
              <w:rPr>
                <w:rFonts w:ascii="Times New Roman" w:eastAsia="Times New Roman" w:hAnsi="Times New Roman" w:cs="Times New Roman"/>
                <w:sz w:val="18"/>
                <w:szCs w:val="18"/>
              </w:rPr>
              <w:t xml:space="preserve">l’obbligatorietà del processo tributario telematico e le sue conseguenze in materia di notifica e deposito del ricorso introduttivo, gli elementi essenziali del ricorso introduttivo, i termini della sua proposizione, notifica e deposito del ricorso introduttivo, iscrizione della causa a ruolo, formazione del fascicolo d’ufficio, esame preliminare del ricorso, istanza di sospensione dell’esecutività dell’atto impugnato e conseguente fase cautelare, </w:t>
            </w:r>
            <w:r w:rsidR="00E644F4" w:rsidRPr="00E644F4">
              <w:rPr>
                <w:rFonts w:ascii="Times New Roman" w:eastAsia="Times New Roman" w:hAnsi="Times New Roman" w:cs="Times New Roman"/>
                <w:sz w:val="18"/>
                <w:szCs w:val="18"/>
              </w:rPr>
              <w:t>trattazione della controversia, camera di consiglio e pubblica udienza, udienza a distanza, mezzi di prova ammessi nel giudizio tributario, emissione, deposito e notificazione della sentenza, esecuzione della sentenza</w:t>
            </w:r>
          </w:p>
          <w:p w:rsidR="008A16BD" w:rsidRPr="00E644F4" w:rsidRDefault="008611EC">
            <w:pPr>
              <w:pStyle w:val="normal"/>
              <w:pBdr>
                <w:top w:val="nil"/>
                <w:left w:val="nil"/>
                <w:bottom w:val="nil"/>
                <w:right w:val="nil"/>
                <w:between w:val="nil"/>
              </w:pBdr>
              <w:spacing w:after="240"/>
              <w:jc w:val="both"/>
              <w:rPr>
                <w:rFonts w:ascii="Times New Roman" w:eastAsia="Times New Roman" w:hAnsi="Times New Roman" w:cs="Times New Roman"/>
                <w:b/>
                <w:sz w:val="18"/>
                <w:szCs w:val="18"/>
              </w:rPr>
            </w:pPr>
            <w:r w:rsidRPr="00E644F4">
              <w:rPr>
                <w:rFonts w:ascii="Times New Roman" w:eastAsia="Times New Roman" w:hAnsi="Times New Roman" w:cs="Times New Roman"/>
                <w:b/>
                <w:sz w:val="18"/>
                <w:szCs w:val="18"/>
              </w:rPr>
              <w:t>Modulo</w:t>
            </w:r>
            <w:r w:rsidR="00E644F4" w:rsidRPr="00E644F4">
              <w:rPr>
                <w:rFonts w:ascii="Times New Roman" w:eastAsia="Times New Roman" w:hAnsi="Times New Roman" w:cs="Times New Roman"/>
                <w:b/>
                <w:sz w:val="18"/>
                <w:szCs w:val="18"/>
              </w:rPr>
              <w:t xml:space="preserve"> 6 – La mediazione tributaria</w:t>
            </w:r>
            <w:r w:rsidRPr="00E644F4">
              <w:rPr>
                <w:rFonts w:ascii="Times New Roman" w:eastAsia="Times New Roman" w:hAnsi="Times New Roman" w:cs="Times New Roman"/>
                <w:b/>
                <w:sz w:val="18"/>
                <w:szCs w:val="18"/>
              </w:rPr>
              <w:t xml:space="preserve"> </w:t>
            </w:r>
            <w:r w:rsidR="00E644F4" w:rsidRPr="00E644F4">
              <w:rPr>
                <w:rFonts w:ascii="Times New Roman" w:eastAsia="Times New Roman" w:hAnsi="Times New Roman" w:cs="Times New Roman"/>
                <w:sz w:val="18"/>
                <w:szCs w:val="18"/>
              </w:rPr>
              <w:t>(6</w:t>
            </w:r>
            <w:r w:rsidRPr="00E644F4">
              <w:rPr>
                <w:rFonts w:ascii="Times New Roman" w:eastAsia="Times New Roman" w:hAnsi="Times New Roman" w:cs="Times New Roman"/>
                <w:sz w:val="18"/>
                <w:szCs w:val="18"/>
              </w:rPr>
              <w:t xml:space="preserve"> </w:t>
            </w:r>
            <w:r w:rsidRPr="00E644F4">
              <w:rPr>
                <w:rFonts w:ascii="Times New Roman" w:eastAsia="Times New Roman" w:hAnsi="Times New Roman" w:cs="Times New Roman"/>
                <w:i/>
                <w:sz w:val="18"/>
                <w:szCs w:val="18"/>
              </w:rPr>
              <w:t>lezioni di teoria vid</w:t>
            </w:r>
            <w:r w:rsidR="00E644F4" w:rsidRPr="00E644F4">
              <w:rPr>
                <w:rFonts w:ascii="Times New Roman" w:eastAsia="Times New Roman" w:hAnsi="Times New Roman" w:cs="Times New Roman"/>
                <w:i/>
                <w:sz w:val="18"/>
                <w:szCs w:val="18"/>
              </w:rPr>
              <w:t xml:space="preserve">eoregistrate per un impegno di </w:t>
            </w:r>
            <w:r w:rsidR="007826F9">
              <w:rPr>
                <w:rFonts w:ascii="Times New Roman" w:eastAsia="Times New Roman" w:hAnsi="Times New Roman" w:cs="Times New Roman"/>
                <w:i/>
                <w:sz w:val="18"/>
                <w:szCs w:val="18"/>
              </w:rPr>
              <w:t>25</w:t>
            </w:r>
            <w:r w:rsidRPr="00E644F4">
              <w:rPr>
                <w:rFonts w:ascii="Times New Roman" w:eastAsia="Times New Roman" w:hAnsi="Times New Roman" w:cs="Times New Roman"/>
                <w:i/>
                <w:sz w:val="18"/>
                <w:szCs w:val="18"/>
              </w:rPr>
              <w:t xml:space="preserve"> ore – 4 Settimana</w:t>
            </w:r>
            <w:r w:rsidRPr="00E644F4">
              <w:rPr>
                <w:rFonts w:ascii="Times New Roman" w:eastAsia="Times New Roman" w:hAnsi="Times New Roman" w:cs="Times New Roman"/>
                <w:sz w:val="18"/>
                <w:szCs w:val="18"/>
              </w:rPr>
              <w:t>) dove sono affrontati i s</w:t>
            </w:r>
            <w:r w:rsidRPr="00E644F4">
              <w:rPr>
                <w:rFonts w:ascii="Times New Roman" w:eastAsia="Times New Roman" w:hAnsi="Times New Roman" w:cs="Times New Roman"/>
                <w:sz w:val="18"/>
                <w:szCs w:val="18"/>
              </w:rPr>
              <w:t xml:space="preserve">eguenti argomenti: </w:t>
            </w:r>
            <w:r w:rsidR="00E644F4" w:rsidRPr="00E644F4">
              <w:rPr>
                <w:rFonts w:ascii="Times New Roman" w:eastAsia="Times New Roman" w:hAnsi="Times New Roman" w:cs="Times New Roman"/>
                <w:sz w:val="18"/>
                <w:szCs w:val="18"/>
              </w:rPr>
              <w:t xml:space="preserve">L’istituto deflativo della mediazione: introduzione generale, proposta, principi regolatori, legittimazione passiva e chiamata in causa, l’accordo delle parti, la responsabilità del funzionario, le conseguenze della mediazione sul processo, aspetti di </w:t>
            </w:r>
            <w:proofErr w:type="spellStart"/>
            <w:r w:rsidR="00E644F4" w:rsidRPr="00E644F4">
              <w:rPr>
                <w:rFonts w:ascii="Times New Roman" w:eastAsia="Times New Roman" w:hAnsi="Times New Roman" w:cs="Times New Roman"/>
                <w:sz w:val="18"/>
                <w:szCs w:val="18"/>
              </w:rPr>
              <w:t>premialità</w:t>
            </w:r>
            <w:proofErr w:type="spellEnd"/>
            <w:r w:rsidR="00E644F4" w:rsidRPr="00E644F4">
              <w:rPr>
                <w:rFonts w:ascii="Times New Roman" w:eastAsia="Times New Roman" w:hAnsi="Times New Roman" w:cs="Times New Roman"/>
                <w:sz w:val="18"/>
                <w:szCs w:val="18"/>
              </w:rPr>
              <w:t xml:space="preserve"> della mediazione</w:t>
            </w:r>
            <w:r w:rsidR="00E644F4">
              <w:rPr>
                <w:rFonts w:ascii="Times New Roman" w:eastAsia="Times New Roman" w:hAnsi="Times New Roman" w:cs="Times New Roman"/>
                <w:sz w:val="18"/>
                <w:szCs w:val="18"/>
              </w:rPr>
              <w:t xml:space="preserve"> </w:t>
            </w:r>
          </w:p>
          <w:p w:rsidR="008A16BD" w:rsidRPr="00E644F4" w:rsidRDefault="008611EC">
            <w:pPr>
              <w:pStyle w:val="normal"/>
              <w:pBdr>
                <w:top w:val="nil"/>
                <w:left w:val="nil"/>
                <w:bottom w:val="nil"/>
                <w:right w:val="nil"/>
                <w:between w:val="nil"/>
              </w:pBdr>
              <w:spacing w:after="240"/>
              <w:jc w:val="both"/>
              <w:rPr>
                <w:rFonts w:ascii="Times New Roman" w:eastAsia="Times New Roman" w:hAnsi="Times New Roman" w:cs="Times New Roman"/>
                <w:sz w:val="18"/>
                <w:szCs w:val="18"/>
              </w:rPr>
            </w:pPr>
            <w:bookmarkStart w:id="4" w:name="_heading=h.ys3qxn2wi6oj" w:colFirst="0" w:colLast="0"/>
            <w:bookmarkEnd w:id="4"/>
            <w:r w:rsidRPr="00E644F4">
              <w:rPr>
                <w:rFonts w:ascii="Times New Roman" w:eastAsia="Times New Roman" w:hAnsi="Times New Roman" w:cs="Times New Roman"/>
                <w:b/>
                <w:sz w:val="18"/>
                <w:szCs w:val="18"/>
              </w:rPr>
              <w:t xml:space="preserve">Modulo </w:t>
            </w:r>
            <w:r w:rsidR="00E644F4" w:rsidRPr="00E644F4">
              <w:rPr>
                <w:rFonts w:ascii="Times New Roman" w:eastAsia="Times New Roman" w:hAnsi="Times New Roman" w:cs="Times New Roman"/>
                <w:b/>
                <w:sz w:val="18"/>
                <w:szCs w:val="18"/>
              </w:rPr>
              <w:t>7 – La conciliazione</w:t>
            </w:r>
            <w:r w:rsidRPr="00E644F4">
              <w:rPr>
                <w:rFonts w:ascii="Times New Roman" w:eastAsia="Times New Roman" w:hAnsi="Times New Roman" w:cs="Times New Roman"/>
                <w:b/>
                <w:sz w:val="18"/>
                <w:szCs w:val="18"/>
              </w:rPr>
              <w:t xml:space="preserve"> </w:t>
            </w:r>
            <w:r w:rsidR="00E644F4" w:rsidRPr="00E644F4">
              <w:rPr>
                <w:rFonts w:ascii="Times New Roman" w:eastAsia="Times New Roman" w:hAnsi="Times New Roman" w:cs="Times New Roman"/>
                <w:sz w:val="18"/>
                <w:szCs w:val="18"/>
              </w:rPr>
              <w:t>(6</w:t>
            </w:r>
            <w:r w:rsidRPr="00E644F4">
              <w:rPr>
                <w:rFonts w:ascii="Times New Roman" w:eastAsia="Times New Roman" w:hAnsi="Times New Roman" w:cs="Times New Roman"/>
                <w:sz w:val="18"/>
                <w:szCs w:val="18"/>
              </w:rPr>
              <w:t xml:space="preserve"> </w:t>
            </w:r>
            <w:r w:rsidRPr="00E644F4">
              <w:rPr>
                <w:rFonts w:ascii="Times New Roman" w:eastAsia="Times New Roman" w:hAnsi="Times New Roman" w:cs="Times New Roman"/>
                <w:i/>
                <w:sz w:val="18"/>
                <w:szCs w:val="18"/>
              </w:rPr>
              <w:t>lezioni di teoria videoregis</w:t>
            </w:r>
            <w:r w:rsidR="00E644F4" w:rsidRPr="00E644F4">
              <w:rPr>
                <w:rFonts w:ascii="Times New Roman" w:eastAsia="Times New Roman" w:hAnsi="Times New Roman" w:cs="Times New Roman"/>
                <w:i/>
                <w:sz w:val="18"/>
                <w:szCs w:val="18"/>
              </w:rPr>
              <w:t xml:space="preserve">trate per un impegno di </w:t>
            </w:r>
            <w:r w:rsidR="007826F9">
              <w:rPr>
                <w:rFonts w:ascii="Times New Roman" w:eastAsia="Times New Roman" w:hAnsi="Times New Roman" w:cs="Times New Roman"/>
                <w:i/>
                <w:sz w:val="18"/>
                <w:szCs w:val="18"/>
              </w:rPr>
              <w:t>25</w:t>
            </w:r>
            <w:r w:rsidR="00E644F4" w:rsidRPr="00E644F4">
              <w:rPr>
                <w:rFonts w:ascii="Times New Roman" w:eastAsia="Times New Roman" w:hAnsi="Times New Roman" w:cs="Times New Roman"/>
                <w:i/>
                <w:sz w:val="18"/>
                <w:szCs w:val="18"/>
              </w:rPr>
              <w:t xml:space="preserve"> ore </w:t>
            </w:r>
            <w:r w:rsidRPr="00E644F4">
              <w:rPr>
                <w:rFonts w:ascii="Times New Roman" w:eastAsia="Times New Roman" w:hAnsi="Times New Roman" w:cs="Times New Roman"/>
                <w:i/>
                <w:sz w:val="18"/>
                <w:szCs w:val="18"/>
              </w:rPr>
              <w:t>- 5 Settimana</w:t>
            </w:r>
            <w:r w:rsidRPr="00E644F4">
              <w:rPr>
                <w:rFonts w:ascii="Times New Roman" w:eastAsia="Times New Roman" w:hAnsi="Times New Roman" w:cs="Times New Roman"/>
                <w:sz w:val="18"/>
                <w:szCs w:val="18"/>
              </w:rPr>
              <w:t xml:space="preserve">) dove sono affrontati i seguenti argomenti: </w:t>
            </w:r>
            <w:r w:rsidR="00E644F4" w:rsidRPr="00E644F4">
              <w:rPr>
                <w:rFonts w:ascii="Times New Roman" w:eastAsia="Times New Roman" w:hAnsi="Times New Roman" w:cs="Times New Roman"/>
                <w:sz w:val="18"/>
                <w:szCs w:val="18"/>
              </w:rPr>
              <w:t xml:space="preserve">L’istituto deflativo della conciliazione: introduzione generale, conciliazione fuori udienza, conciliazione in udienza, conciliazione proposta dalla Corte di Giustizia Tributaria, </w:t>
            </w:r>
            <w:r w:rsidR="00E644F4">
              <w:rPr>
                <w:rFonts w:ascii="Times New Roman" w:eastAsia="Times New Roman" w:hAnsi="Times New Roman" w:cs="Times New Roman"/>
                <w:sz w:val="18"/>
                <w:szCs w:val="18"/>
              </w:rPr>
              <w:t>valenza di “titolo” dell’accordo, applicazione del</w:t>
            </w:r>
            <w:r w:rsidR="001A7077">
              <w:rPr>
                <w:rFonts w:ascii="Times New Roman" w:eastAsia="Times New Roman" w:hAnsi="Times New Roman" w:cs="Times New Roman"/>
                <w:sz w:val="18"/>
                <w:szCs w:val="18"/>
              </w:rPr>
              <w:t>la conciliazione alle liti da r</w:t>
            </w:r>
            <w:r w:rsidR="00E644F4">
              <w:rPr>
                <w:rFonts w:ascii="Times New Roman" w:eastAsia="Times New Roman" w:hAnsi="Times New Roman" w:cs="Times New Roman"/>
                <w:sz w:val="18"/>
                <w:szCs w:val="18"/>
              </w:rPr>
              <w:t>imborso,</w:t>
            </w:r>
            <w:r w:rsidR="00E644F4" w:rsidRPr="00E644F4">
              <w:rPr>
                <w:rFonts w:ascii="Times New Roman" w:eastAsia="Times New Roman" w:hAnsi="Times New Roman" w:cs="Times New Roman"/>
                <w:sz w:val="18"/>
                <w:szCs w:val="18"/>
              </w:rPr>
              <w:t xml:space="preserve"> carattere premiale della conciliazione, adempimenti successivi, conseguenze dell’eventuale inadempimento, analogie e differenze con l’istituto dell’accertamento con adesione</w:t>
            </w:r>
          </w:p>
          <w:p w:rsidR="008A16BD" w:rsidRPr="005E127F" w:rsidRDefault="008611EC">
            <w:pPr>
              <w:pStyle w:val="normal"/>
              <w:pBdr>
                <w:top w:val="nil"/>
                <w:left w:val="nil"/>
                <w:bottom w:val="nil"/>
                <w:right w:val="nil"/>
                <w:between w:val="nil"/>
              </w:pBdr>
              <w:spacing w:after="240"/>
              <w:jc w:val="both"/>
              <w:rPr>
                <w:rFonts w:ascii="Times New Roman" w:eastAsia="Times New Roman" w:hAnsi="Times New Roman" w:cs="Times New Roman"/>
                <w:sz w:val="18"/>
                <w:szCs w:val="18"/>
              </w:rPr>
            </w:pPr>
            <w:bookmarkStart w:id="5" w:name="_heading=h.2fde6yai8lqv" w:colFirst="0" w:colLast="0"/>
            <w:bookmarkEnd w:id="5"/>
            <w:r w:rsidRPr="005E127F">
              <w:rPr>
                <w:rFonts w:ascii="Times New Roman" w:eastAsia="Times New Roman" w:hAnsi="Times New Roman" w:cs="Times New Roman"/>
                <w:b/>
                <w:sz w:val="18"/>
                <w:szCs w:val="18"/>
              </w:rPr>
              <w:t>M</w:t>
            </w:r>
            <w:r w:rsidR="00E644F4" w:rsidRPr="005E127F">
              <w:rPr>
                <w:rFonts w:ascii="Times New Roman" w:eastAsia="Times New Roman" w:hAnsi="Times New Roman" w:cs="Times New Roman"/>
                <w:b/>
                <w:sz w:val="18"/>
                <w:szCs w:val="18"/>
              </w:rPr>
              <w:t>odulo 8 – Le vicende anomale del processo</w:t>
            </w:r>
            <w:r w:rsidRPr="005E127F">
              <w:rPr>
                <w:rFonts w:ascii="Times New Roman" w:eastAsia="Times New Roman" w:hAnsi="Times New Roman" w:cs="Times New Roman"/>
                <w:b/>
                <w:sz w:val="18"/>
                <w:szCs w:val="18"/>
              </w:rPr>
              <w:t xml:space="preserve"> </w:t>
            </w:r>
            <w:r w:rsidR="00E644F4" w:rsidRPr="005E127F">
              <w:rPr>
                <w:rFonts w:ascii="Times New Roman" w:eastAsia="Times New Roman" w:hAnsi="Times New Roman" w:cs="Times New Roman"/>
                <w:sz w:val="18"/>
                <w:szCs w:val="18"/>
              </w:rPr>
              <w:t xml:space="preserve"> (4</w:t>
            </w:r>
            <w:r w:rsidRPr="005E127F">
              <w:rPr>
                <w:rFonts w:ascii="Times New Roman" w:eastAsia="Times New Roman" w:hAnsi="Times New Roman" w:cs="Times New Roman"/>
                <w:sz w:val="18"/>
                <w:szCs w:val="18"/>
              </w:rPr>
              <w:t xml:space="preserve"> </w:t>
            </w:r>
            <w:r w:rsidRPr="005E127F">
              <w:rPr>
                <w:rFonts w:ascii="Times New Roman" w:eastAsia="Times New Roman" w:hAnsi="Times New Roman" w:cs="Times New Roman"/>
                <w:i/>
                <w:sz w:val="18"/>
                <w:szCs w:val="18"/>
              </w:rPr>
              <w:t>lezioni di teoria videoregistr</w:t>
            </w:r>
            <w:r w:rsidR="00E644F4" w:rsidRPr="005E127F">
              <w:rPr>
                <w:rFonts w:ascii="Times New Roman" w:eastAsia="Times New Roman" w:hAnsi="Times New Roman" w:cs="Times New Roman"/>
                <w:i/>
                <w:sz w:val="18"/>
                <w:szCs w:val="18"/>
              </w:rPr>
              <w:t>ate per un impegno di 15 ore – 6</w:t>
            </w:r>
            <w:r w:rsidRPr="005E127F">
              <w:rPr>
                <w:rFonts w:ascii="Times New Roman" w:eastAsia="Times New Roman" w:hAnsi="Times New Roman" w:cs="Times New Roman"/>
                <w:i/>
                <w:sz w:val="18"/>
                <w:szCs w:val="18"/>
              </w:rPr>
              <w:t xml:space="preserve"> Settimana</w:t>
            </w:r>
            <w:r w:rsidRPr="005E127F">
              <w:rPr>
                <w:rFonts w:ascii="Times New Roman" w:eastAsia="Times New Roman" w:hAnsi="Times New Roman" w:cs="Times New Roman"/>
                <w:sz w:val="18"/>
                <w:szCs w:val="18"/>
              </w:rPr>
              <w:t xml:space="preserve">) dove sono affrontati i seguenti argomenti: </w:t>
            </w:r>
            <w:r w:rsidR="005E127F">
              <w:rPr>
                <w:rFonts w:ascii="Times New Roman" w:eastAsia="Times New Roman" w:hAnsi="Times New Roman" w:cs="Times New Roman"/>
                <w:sz w:val="18"/>
                <w:szCs w:val="18"/>
              </w:rPr>
              <w:t>l</w:t>
            </w:r>
            <w:r w:rsidR="00E644F4" w:rsidRPr="005E127F">
              <w:rPr>
                <w:rFonts w:ascii="Times New Roman" w:eastAsia="Times New Roman" w:hAnsi="Times New Roman" w:cs="Times New Roman"/>
                <w:sz w:val="18"/>
                <w:szCs w:val="18"/>
              </w:rPr>
              <w:t>a sospensione del processo</w:t>
            </w:r>
            <w:r w:rsidR="005E127F" w:rsidRPr="005E127F">
              <w:rPr>
                <w:rFonts w:ascii="Times New Roman" w:eastAsia="Times New Roman" w:hAnsi="Times New Roman" w:cs="Times New Roman"/>
                <w:sz w:val="18"/>
                <w:szCs w:val="18"/>
              </w:rPr>
              <w:t xml:space="preserve"> per “pregiudizialità civile”, la sospensione del processo per “pregiudizialità tributaria”, la sospensione concordata del processo</w:t>
            </w:r>
            <w:r w:rsidR="00E644F4" w:rsidRPr="005E127F">
              <w:rPr>
                <w:rFonts w:ascii="Times New Roman" w:eastAsia="Times New Roman" w:hAnsi="Times New Roman" w:cs="Times New Roman"/>
                <w:sz w:val="18"/>
                <w:szCs w:val="18"/>
              </w:rPr>
              <w:t xml:space="preserve">, l’interruzione del processo, gli effetti della sospensione e dell’interruzione, la ripresa del processo sospeso o interrotto, </w:t>
            </w:r>
            <w:r w:rsidR="005E127F" w:rsidRPr="005E127F">
              <w:rPr>
                <w:rFonts w:ascii="Times New Roman" w:eastAsia="Times New Roman" w:hAnsi="Times New Roman" w:cs="Times New Roman"/>
                <w:sz w:val="18"/>
                <w:szCs w:val="18"/>
              </w:rPr>
              <w:t xml:space="preserve">la verificazione della causa interruttiva in pendenza del termine per proporre ricorso, </w:t>
            </w:r>
            <w:r w:rsidR="00E644F4" w:rsidRPr="005E127F">
              <w:rPr>
                <w:rFonts w:ascii="Times New Roman" w:eastAsia="Times New Roman" w:hAnsi="Times New Roman" w:cs="Times New Roman"/>
                <w:sz w:val="18"/>
                <w:szCs w:val="18"/>
              </w:rPr>
              <w:t xml:space="preserve">l’estinzione </w:t>
            </w:r>
            <w:r w:rsidR="005E127F" w:rsidRPr="005E127F">
              <w:rPr>
                <w:rFonts w:ascii="Times New Roman" w:eastAsia="Times New Roman" w:hAnsi="Times New Roman" w:cs="Times New Roman"/>
                <w:sz w:val="18"/>
                <w:szCs w:val="18"/>
              </w:rPr>
              <w:t xml:space="preserve">del processo </w:t>
            </w:r>
            <w:r w:rsidR="00E644F4" w:rsidRPr="005E127F">
              <w:rPr>
                <w:rFonts w:ascii="Times New Roman" w:eastAsia="Times New Roman" w:hAnsi="Times New Roman" w:cs="Times New Roman"/>
                <w:sz w:val="18"/>
                <w:szCs w:val="18"/>
              </w:rPr>
              <w:t xml:space="preserve">per rinuncia agli atti, l’estinzione </w:t>
            </w:r>
            <w:r w:rsidR="005E127F" w:rsidRPr="005E127F">
              <w:rPr>
                <w:rFonts w:ascii="Times New Roman" w:eastAsia="Times New Roman" w:hAnsi="Times New Roman" w:cs="Times New Roman"/>
                <w:sz w:val="18"/>
                <w:szCs w:val="18"/>
              </w:rPr>
              <w:t xml:space="preserve">del processo </w:t>
            </w:r>
            <w:r w:rsidR="00E644F4" w:rsidRPr="005E127F">
              <w:rPr>
                <w:rFonts w:ascii="Times New Roman" w:eastAsia="Times New Roman" w:hAnsi="Times New Roman" w:cs="Times New Roman"/>
                <w:sz w:val="18"/>
                <w:szCs w:val="18"/>
              </w:rPr>
              <w:t xml:space="preserve">per </w:t>
            </w:r>
            <w:r w:rsidR="005E127F" w:rsidRPr="005E127F">
              <w:rPr>
                <w:rFonts w:ascii="Times New Roman" w:eastAsia="Times New Roman" w:hAnsi="Times New Roman" w:cs="Times New Roman"/>
                <w:sz w:val="18"/>
                <w:szCs w:val="18"/>
              </w:rPr>
              <w:t>inattività delle parti, l’estinzione del processo per cessazione della materia del contendere, la regolamentazione delle spese processuali</w:t>
            </w:r>
          </w:p>
          <w:p w:rsidR="008A16BD" w:rsidRPr="005E127F" w:rsidRDefault="008611EC">
            <w:pPr>
              <w:pStyle w:val="normal"/>
              <w:spacing w:after="240"/>
              <w:jc w:val="both"/>
              <w:rPr>
                <w:rFonts w:ascii="Times New Roman" w:eastAsia="Times New Roman" w:hAnsi="Times New Roman" w:cs="Times New Roman"/>
                <w:sz w:val="18"/>
                <w:szCs w:val="18"/>
              </w:rPr>
            </w:pPr>
            <w:r w:rsidRPr="005E127F">
              <w:rPr>
                <w:rFonts w:ascii="Times New Roman" w:eastAsia="Times New Roman" w:hAnsi="Times New Roman" w:cs="Times New Roman"/>
                <w:b/>
                <w:sz w:val="18"/>
                <w:szCs w:val="18"/>
              </w:rPr>
              <w:t xml:space="preserve">Modulo 9 – </w:t>
            </w:r>
            <w:r w:rsidR="005E127F" w:rsidRPr="005E127F">
              <w:rPr>
                <w:rFonts w:ascii="Times New Roman" w:eastAsia="Times New Roman" w:hAnsi="Times New Roman" w:cs="Times New Roman"/>
                <w:b/>
                <w:sz w:val="18"/>
                <w:szCs w:val="18"/>
              </w:rPr>
              <w:t>I mezzi di impugnazione</w:t>
            </w:r>
            <w:r w:rsidRPr="005E127F">
              <w:rPr>
                <w:rFonts w:ascii="Times New Roman" w:eastAsia="Times New Roman" w:hAnsi="Times New Roman" w:cs="Times New Roman"/>
                <w:sz w:val="18"/>
                <w:szCs w:val="18"/>
              </w:rPr>
              <w:t xml:space="preserve"> (2</w:t>
            </w:r>
            <w:r w:rsidRPr="005E127F">
              <w:rPr>
                <w:rFonts w:ascii="Times New Roman" w:eastAsia="Times New Roman" w:hAnsi="Times New Roman" w:cs="Times New Roman"/>
                <w:i/>
                <w:sz w:val="18"/>
                <w:szCs w:val="18"/>
              </w:rPr>
              <w:t xml:space="preserve"> lezioni di teoria videoregistrate per un impegno di 10 ore - 6 Settimana</w:t>
            </w:r>
            <w:r w:rsidRPr="005E127F">
              <w:rPr>
                <w:rFonts w:ascii="Times New Roman" w:eastAsia="Times New Roman" w:hAnsi="Times New Roman" w:cs="Times New Roman"/>
                <w:sz w:val="18"/>
                <w:szCs w:val="18"/>
              </w:rPr>
              <w:t xml:space="preserve">) dove sono affrontati </w:t>
            </w:r>
            <w:r w:rsidR="005E127F" w:rsidRPr="005E127F">
              <w:rPr>
                <w:rFonts w:ascii="Times New Roman" w:eastAsia="Times New Roman" w:hAnsi="Times New Roman" w:cs="Times New Roman"/>
                <w:sz w:val="18"/>
                <w:szCs w:val="18"/>
              </w:rPr>
              <w:t>i seguenti argomenti: i mezzi di impugnazione previsti dal processo tributario, il principio dell’interesse ad impugnare, l’ammissibilità dell’impugnazione cumulativa, i termini di proposizione delle impugnazioni, le impugnazioni incidentali tempestive e tardive</w:t>
            </w:r>
          </w:p>
          <w:p w:rsidR="008A16BD" w:rsidRPr="005E127F" w:rsidRDefault="008611EC">
            <w:pPr>
              <w:pStyle w:val="normal"/>
              <w:spacing w:after="240"/>
              <w:jc w:val="both"/>
              <w:rPr>
                <w:rFonts w:ascii="Times New Roman" w:eastAsia="Times New Roman" w:hAnsi="Times New Roman" w:cs="Times New Roman"/>
                <w:sz w:val="18"/>
                <w:szCs w:val="18"/>
              </w:rPr>
            </w:pPr>
            <w:r w:rsidRPr="005E127F">
              <w:rPr>
                <w:rFonts w:ascii="Times New Roman" w:eastAsia="Times New Roman" w:hAnsi="Times New Roman" w:cs="Times New Roman"/>
                <w:b/>
                <w:sz w:val="18"/>
                <w:szCs w:val="18"/>
              </w:rPr>
              <w:t>Modulo 10 – L</w:t>
            </w:r>
            <w:r w:rsidR="005E127F" w:rsidRPr="005E127F">
              <w:rPr>
                <w:rFonts w:ascii="Times New Roman" w:eastAsia="Times New Roman" w:hAnsi="Times New Roman" w:cs="Times New Roman"/>
                <w:b/>
                <w:sz w:val="18"/>
                <w:szCs w:val="18"/>
              </w:rPr>
              <w:t>’appello</w:t>
            </w:r>
            <w:r w:rsidRPr="005E127F">
              <w:rPr>
                <w:rFonts w:ascii="Times New Roman" w:eastAsia="Times New Roman" w:hAnsi="Times New Roman" w:cs="Times New Roman"/>
                <w:sz w:val="18"/>
                <w:szCs w:val="18"/>
              </w:rPr>
              <w:t xml:space="preserve"> (</w:t>
            </w:r>
            <w:r w:rsidR="005E127F" w:rsidRPr="005E127F">
              <w:rPr>
                <w:rFonts w:ascii="Times New Roman" w:eastAsia="Times New Roman" w:hAnsi="Times New Roman" w:cs="Times New Roman"/>
                <w:sz w:val="18"/>
                <w:szCs w:val="18"/>
              </w:rPr>
              <w:t>7</w:t>
            </w:r>
            <w:r w:rsidRPr="005E127F">
              <w:rPr>
                <w:rFonts w:ascii="Times New Roman" w:eastAsia="Times New Roman" w:hAnsi="Times New Roman" w:cs="Times New Roman"/>
                <w:i/>
                <w:sz w:val="18"/>
                <w:szCs w:val="18"/>
              </w:rPr>
              <w:t xml:space="preserve"> lezioni di teoria videoregistr</w:t>
            </w:r>
            <w:r w:rsidR="005E127F" w:rsidRPr="005E127F">
              <w:rPr>
                <w:rFonts w:ascii="Times New Roman" w:eastAsia="Times New Roman" w:hAnsi="Times New Roman" w:cs="Times New Roman"/>
                <w:i/>
                <w:sz w:val="18"/>
                <w:szCs w:val="18"/>
              </w:rPr>
              <w:t>ate per un impegno di 15 ore – 7</w:t>
            </w:r>
            <w:r w:rsidRPr="005E127F">
              <w:rPr>
                <w:rFonts w:ascii="Times New Roman" w:eastAsia="Times New Roman" w:hAnsi="Times New Roman" w:cs="Times New Roman"/>
                <w:i/>
                <w:sz w:val="18"/>
                <w:szCs w:val="18"/>
              </w:rPr>
              <w:t xml:space="preserve"> Settimana</w:t>
            </w:r>
            <w:r w:rsidRPr="005E127F">
              <w:rPr>
                <w:rFonts w:ascii="Times New Roman" w:eastAsia="Times New Roman" w:hAnsi="Times New Roman" w:cs="Times New Roman"/>
                <w:sz w:val="18"/>
                <w:szCs w:val="18"/>
              </w:rPr>
              <w:t>) dove sono affrontati i seguenti argomenti:</w:t>
            </w:r>
            <w:r w:rsidR="005E127F" w:rsidRPr="005E127F">
              <w:rPr>
                <w:rFonts w:ascii="Times New Roman" w:eastAsia="Times New Roman" w:hAnsi="Times New Roman" w:cs="Times New Roman"/>
                <w:sz w:val="18"/>
                <w:szCs w:val="18"/>
              </w:rPr>
              <w:t xml:space="preserve"> la proposizione e i requisiti dell’appello, la costituzione in giudizio dell’appellato, la proposizione dell’appello incidentale, la tutela cautelare in appello, il regime delle nuove domande, nuove eccezioni e nuove prove nel giudizio di appello, le fattispecie tassative di rimessione del giudizio al primo grado, il principio di consumazione dell’impugnazione, il rinvio nei limiti della compatibilità alle norme sul processo tributario di primo grado</w:t>
            </w:r>
            <w:r w:rsidRPr="005E127F">
              <w:rPr>
                <w:rFonts w:ascii="Times New Roman" w:eastAsia="Times New Roman" w:hAnsi="Times New Roman" w:cs="Times New Roman"/>
                <w:sz w:val="18"/>
                <w:szCs w:val="18"/>
              </w:rPr>
              <w:t>.</w:t>
            </w:r>
          </w:p>
          <w:p w:rsidR="008A16BD" w:rsidRPr="007826F9" w:rsidRDefault="008611EC">
            <w:pPr>
              <w:pStyle w:val="normal"/>
              <w:pBdr>
                <w:top w:val="nil"/>
                <w:left w:val="nil"/>
                <w:bottom w:val="nil"/>
                <w:right w:val="nil"/>
                <w:between w:val="nil"/>
              </w:pBdr>
              <w:spacing w:after="240"/>
              <w:jc w:val="both"/>
              <w:rPr>
                <w:rFonts w:ascii="Times New Roman" w:eastAsia="Times New Roman" w:hAnsi="Times New Roman" w:cs="Times New Roman"/>
                <w:sz w:val="18"/>
                <w:szCs w:val="18"/>
              </w:rPr>
            </w:pPr>
            <w:bookmarkStart w:id="6" w:name="_heading=h.1hw89w4ywglp" w:colFirst="0" w:colLast="0"/>
            <w:bookmarkEnd w:id="6"/>
            <w:r w:rsidRPr="007826F9">
              <w:rPr>
                <w:rFonts w:ascii="Times New Roman" w:eastAsia="Times New Roman" w:hAnsi="Times New Roman" w:cs="Times New Roman"/>
                <w:b/>
                <w:sz w:val="18"/>
                <w:szCs w:val="18"/>
              </w:rPr>
              <w:t>Modu</w:t>
            </w:r>
            <w:r w:rsidR="005E127F" w:rsidRPr="007826F9">
              <w:rPr>
                <w:rFonts w:ascii="Times New Roman" w:eastAsia="Times New Roman" w:hAnsi="Times New Roman" w:cs="Times New Roman"/>
                <w:b/>
                <w:sz w:val="18"/>
                <w:szCs w:val="18"/>
              </w:rPr>
              <w:t>lo 11 – Il ricorso per Cassazione</w:t>
            </w:r>
            <w:r w:rsidRPr="007826F9">
              <w:rPr>
                <w:rFonts w:ascii="Times New Roman" w:eastAsia="Times New Roman" w:hAnsi="Times New Roman" w:cs="Times New Roman"/>
                <w:b/>
                <w:sz w:val="18"/>
                <w:szCs w:val="18"/>
              </w:rPr>
              <w:t xml:space="preserve"> </w:t>
            </w:r>
            <w:r w:rsidRPr="007826F9">
              <w:rPr>
                <w:rFonts w:ascii="Times New Roman" w:eastAsia="Times New Roman" w:hAnsi="Times New Roman" w:cs="Times New Roman"/>
                <w:sz w:val="18"/>
                <w:szCs w:val="18"/>
              </w:rPr>
              <w:t>(3</w:t>
            </w:r>
            <w:r w:rsidRPr="007826F9">
              <w:rPr>
                <w:rFonts w:ascii="Times New Roman" w:eastAsia="Times New Roman" w:hAnsi="Times New Roman" w:cs="Times New Roman"/>
                <w:i/>
                <w:sz w:val="18"/>
                <w:szCs w:val="18"/>
              </w:rPr>
              <w:t xml:space="preserve"> lezioni di teoria vide</w:t>
            </w:r>
            <w:r w:rsidR="007826F9" w:rsidRPr="007826F9">
              <w:rPr>
                <w:rFonts w:ascii="Times New Roman" w:eastAsia="Times New Roman" w:hAnsi="Times New Roman" w:cs="Times New Roman"/>
                <w:i/>
                <w:sz w:val="18"/>
                <w:szCs w:val="18"/>
              </w:rPr>
              <w:t>oregistrate per un impegno di 10</w:t>
            </w:r>
            <w:r w:rsidRPr="007826F9">
              <w:rPr>
                <w:rFonts w:ascii="Times New Roman" w:eastAsia="Times New Roman" w:hAnsi="Times New Roman" w:cs="Times New Roman"/>
                <w:i/>
                <w:sz w:val="18"/>
                <w:szCs w:val="18"/>
              </w:rPr>
              <w:t xml:space="preserve"> ore – 7 Settimana</w:t>
            </w:r>
            <w:r w:rsidRPr="007826F9">
              <w:rPr>
                <w:rFonts w:ascii="Times New Roman" w:eastAsia="Times New Roman" w:hAnsi="Times New Roman" w:cs="Times New Roman"/>
                <w:sz w:val="18"/>
                <w:szCs w:val="18"/>
              </w:rPr>
              <w:t xml:space="preserve">) dove sono affrontati i seguenti argomenti: </w:t>
            </w:r>
            <w:r w:rsidR="007826F9" w:rsidRPr="007826F9">
              <w:rPr>
                <w:rFonts w:ascii="Times New Roman" w:eastAsia="Times New Roman" w:hAnsi="Times New Roman" w:cs="Times New Roman"/>
                <w:sz w:val="18"/>
                <w:szCs w:val="18"/>
              </w:rPr>
              <w:t>caratteristiche generali del giudizio in Cassazione, contenuto e proposizione del ricorso, il controricorso, il ricorso incidentale, lo svolgimento del giudizio, la tutela cautelare in pendenza di ricorso per Cassazione, le tipologie di decisioni adottabili dalla Suprema Corte (rigetto, annullamento senza rinv</w:t>
            </w:r>
            <w:r w:rsidR="001A7077">
              <w:rPr>
                <w:rFonts w:ascii="Times New Roman" w:eastAsia="Times New Roman" w:hAnsi="Times New Roman" w:cs="Times New Roman"/>
                <w:sz w:val="18"/>
                <w:szCs w:val="18"/>
              </w:rPr>
              <w:t>i</w:t>
            </w:r>
            <w:r w:rsidR="007826F9" w:rsidRPr="007826F9">
              <w:rPr>
                <w:rFonts w:ascii="Times New Roman" w:eastAsia="Times New Roman" w:hAnsi="Times New Roman" w:cs="Times New Roman"/>
                <w:sz w:val="18"/>
                <w:szCs w:val="18"/>
              </w:rPr>
              <w:t>o, annullamento con rinvio), introd</w:t>
            </w:r>
            <w:r w:rsidR="001A7077">
              <w:rPr>
                <w:rFonts w:ascii="Times New Roman" w:eastAsia="Times New Roman" w:hAnsi="Times New Roman" w:cs="Times New Roman"/>
                <w:sz w:val="18"/>
                <w:szCs w:val="18"/>
              </w:rPr>
              <w:t>u</w:t>
            </w:r>
            <w:r w:rsidR="007826F9" w:rsidRPr="007826F9">
              <w:rPr>
                <w:rFonts w:ascii="Times New Roman" w:eastAsia="Times New Roman" w:hAnsi="Times New Roman" w:cs="Times New Roman"/>
                <w:sz w:val="18"/>
                <w:szCs w:val="18"/>
              </w:rPr>
              <w:t>zione e svolgimento del giudizio di rinvio</w:t>
            </w:r>
          </w:p>
          <w:p w:rsidR="008A16BD" w:rsidRPr="007826F9" w:rsidRDefault="007826F9" w:rsidP="00F46458">
            <w:pPr>
              <w:pStyle w:val="normal"/>
              <w:pBdr>
                <w:top w:val="nil"/>
                <w:left w:val="nil"/>
                <w:bottom w:val="nil"/>
                <w:right w:val="nil"/>
                <w:between w:val="nil"/>
              </w:pBdr>
              <w:spacing w:after="240"/>
              <w:jc w:val="both"/>
              <w:rPr>
                <w:rFonts w:ascii="Times New Roman" w:eastAsia="Times New Roman" w:hAnsi="Times New Roman" w:cs="Times New Roman"/>
                <w:sz w:val="18"/>
                <w:szCs w:val="18"/>
              </w:rPr>
            </w:pPr>
            <w:bookmarkStart w:id="7" w:name="_heading=h.i1bwyk2kz8wv" w:colFirst="0" w:colLast="0"/>
            <w:bookmarkEnd w:id="7"/>
            <w:r w:rsidRPr="007826F9">
              <w:rPr>
                <w:rFonts w:ascii="Times New Roman" w:eastAsia="Times New Roman" w:hAnsi="Times New Roman" w:cs="Times New Roman"/>
                <w:b/>
                <w:sz w:val="18"/>
                <w:szCs w:val="18"/>
              </w:rPr>
              <w:t>Modulo 12 –</w:t>
            </w:r>
            <w:r w:rsidR="008611EC" w:rsidRPr="007826F9">
              <w:rPr>
                <w:rFonts w:ascii="Times New Roman" w:eastAsia="Times New Roman" w:hAnsi="Times New Roman" w:cs="Times New Roman"/>
                <w:b/>
                <w:sz w:val="18"/>
                <w:szCs w:val="18"/>
              </w:rPr>
              <w:t xml:space="preserve"> </w:t>
            </w:r>
            <w:r w:rsidRPr="007826F9">
              <w:rPr>
                <w:rFonts w:ascii="Times New Roman" w:eastAsia="Times New Roman" w:hAnsi="Times New Roman" w:cs="Times New Roman"/>
                <w:b/>
                <w:sz w:val="18"/>
                <w:szCs w:val="18"/>
              </w:rPr>
              <w:t>Principi generali sulla comparazione e analisi del modello tributario tedesco</w:t>
            </w:r>
            <w:r w:rsidR="008611EC" w:rsidRPr="007826F9">
              <w:rPr>
                <w:rFonts w:ascii="Times New Roman" w:eastAsia="Times New Roman" w:hAnsi="Times New Roman" w:cs="Times New Roman"/>
                <w:sz w:val="18"/>
                <w:szCs w:val="18"/>
              </w:rPr>
              <w:t xml:space="preserve"> (</w:t>
            </w:r>
            <w:r w:rsidRPr="007826F9">
              <w:rPr>
                <w:rFonts w:ascii="Times New Roman" w:eastAsia="Times New Roman" w:hAnsi="Times New Roman" w:cs="Times New Roman"/>
                <w:sz w:val="18"/>
                <w:szCs w:val="18"/>
              </w:rPr>
              <w:t>19</w:t>
            </w:r>
            <w:r w:rsidR="008611EC" w:rsidRPr="007826F9">
              <w:rPr>
                <w:rFonts w:ascii="Times New Roman" w:eastAsia="Times New Roman" w:hAnsi="Times New Roman" w:cs="Times New Roman"/>
                <w:i/>
                <w:sz w:val="18"/>
                <w:szCs w:val="18"/>
              </w:rPr>
              <w:t xml:space="preserve"> lezioni di teoria videoregist</w:t>
            </w:r>
            <w:r w:rsidRPr="007826F9">
              <w:rPr>
                <w:rFonts w:ascii="Times New Roman" w:eastAsia="Times New Roman" w:hAnsi="Times New Roman" w:cs="Times New Roman"/>
                <w:i/>
                <w:sz w:val="18"/>
                <w:szCs w:val="18"/>
              </w:rPr>
              <w:t xml:space="preserve">rate per un impegno di </w:t>
            </w:r>
            <w:r w:rsidR="005D40AE">
              <w:rPr>
                <w:rFonts w:ascii="Times New Roman" w:eastAsia="Times New Roman" w:hAnsi="Times New Roman" w:cs="Times New Roman"/>
                <w:i/>
                <w:sz w:val="18"/>
                <w:szCs w:val="18"/>
              </w:rPr>
              <w:t>20</w:t>
            </w:r>
            <w:r w:rsidRPr="007826F9">
              <w:rPr>
                <w:rFonts w:ascii="Times New Roman" w:eastAsia="Times New Roman" w:hAnsi="Times New Roman" w:cs="Times New Roman"/>
                <w:i/>
                <w:sz w:val="18"/>
                <w:szCs w:val="18"/>
              </w:rPr>
              <w:t xml:space="preserve"> ore – 8</w:t>
            </w:r>
            <w:r w:rsidR="008611EC" w:rsidRPr="007826F9">
              <w:rPr>
                <w:rFonts w:ascii="Times New Roman" w:eastAsia="Times New Roman" w:hAnsi="Times New Roman" w:cs="Times New Roman"/>
                <w:i/>
                <w:sz w:val="18"/>
                <w:szCs w:val="18"/>
              </w:rPr>
              <w:t xml:space="preserve"> Settimana</w:t>
            </w:r>
            <w:r w:rsidR="008611EC" w:rsidRPr="007826F9">
              <w:rPr>
                <w:rFonts w:ascii="Times New Roman" w:eastAsia="Times New Roman" w:hAnsi="Times New Roman" w:cs="Times New Roman"/>
                <w:sz w:val="18"/>
                <w:szCs w:val="18"/>
              </w:rPr>
              <w:t xml:space="preserve">) dove sono affrontati i seguenti argomenti: </w:t>
            </w:r>
            <w:bookmarkStart w:id="8" w:name="_heading=h.nb5i0jku0pib" w:colFirst="0" w:colLast="0"/>
            <w:bookmarkEnd w:id="8"/>
            <w:r w:rsidR="00F46458">
              <w:rPr>
                <w:rFonts w:ascii="Times New Roman" w:eastAsia="Times New Roman" w:hAnsi="Times New Roman" w:cs="Times New Roman"/>
                <w:sz w:val="18"/>
                <w:szCs w:val="18"/>
              </w:rPr>
              <w:t>principi e metodi della comparazione tributaria, l’impulso alla comparazione impresso dall’ordinamento internazionale e dell’Unione europea, l’ordinamento fiscale in Germania, la Costituzione federale e le principali leggi tributarie tedesche, la tutela tributaria extra-giurisdizionale e giurisdizionale nel sistema tedesco</w:t>
            </w:r>
          </w:p>
        </w:tc>
      </w:tr>
      <w:tr w:rsidR="008A16BD">
        <w:tc>
          <w:tcPr>
            <w:tcW w:w="2445" w:type="dxa"/>
            <w:tcBorders>
              <w:top w:val="single" w:sz="6" w:space="0" w:color="DBDBDB"/>
              <w:left w:val="single" w:sz="6" w:space="0" w:color="DBDBDB"/>
              <w:bottom w:val="single" w:sz="6" w:space="0" w:color="DBDBDB"/>
              <w:right w:val="single" w:sz="6" w:space="0" w:color="DBDBDB"/>
            </w:tcBorders>
            <w:tcMar>
              <w:top w:w="60" w:type="dxa"/>
              <w:left w:w="60" w:type="dxa"/>
              <w:bottom w:w="60" w:type="dxa"/>
              <w:right w:w="60" w:type="dxa"/>
            </w:tcMar>
          </w:tcPr>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lastRenderedPageBreak/>
              <w:t>Materiali di studio</w:t>
            </w:r>
          </w:p>
        </w:tc>
        <w:tc>
          <w:tcPr>
            <w:tcW w:w="7995" w:type="dxa"/>
            <w:tcBorders>
              <w:top w:val="single" w:sz="6" w:space="0" w:color="DBDBDB"/>
              <w:left w:val="single" w:sz="6" w:space="0" w:color="DBDBDB"/>
              <w:bottom w:val="single" w:sz="6" w:space="0" w:color="DBDBDB"/>
              <w:right w:val="single" w:sz="6" w:space="0" w:color="DBDBDB"/>
            </w:tcBorders>
            <w:tcMar>
              <w:top w:w="60" w:type="dxa"/>
              <w:left w:w="60" w:type="dxa"/>
              <w:bottom w:w="60" w:type="dxa"/>
              <w:right w:w="60" w:type="dxa"/>
            </w:tcMar>
          </w:tcPr>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L’insegnamento è sviluppato attraverso le </w:t>
            </w:r>
            <w:r>
              <w:rPr>
                <w:rFonts w:ascii="Times New Roman" w:eastAsia="Times New Roman" w:hAnsi="Times New Roman" w:cs="Times New Roman"/>
                <w:b/>
                <w:color w:val="000000"/>
                <w:sz w:val="18"/>
                <w:szCs w:val="18"/>
              </w:rPr>
              <w:t>lezioni preregistrate audio-video</w:t>
            </w:r>
            <w:r>
              <w:rPr>
                <w:rFonts w:ascii="Times New Roman" w:eastAsia="Times New Roman" w:hAnsi="Times New Roman" w:cs="Times New Roman"/>
                <w:color w:val="000000"/>
                <w:sz w:val="18"/>
                <w:szCs w:val="18"/>
              </w:rPr>
              <w:t xml:space="preserve"> che compongono, insieme alle </w:t>
            </w:r>
            <w:r>
              <w:rPr>
                <w:rFonts w:ascii="Times New Roman" w:eastAsia="Times New Roman" w:hAnsi="Times New Roman" w:cs="Times New Roman"/>
                <w:b/>
                <w:color w:val="000000"/>
                <w:sz w:val="18"/>
                <w:szCs w:val="18"/>
              </w:rPr>
              <w:t>slide</w:t>
            </w:r>
            <w:r>
              <w:rPr>
                <w:rFonts w:ascii="Times New Roman" w:eastAsia="Times New Roman" w:hAnsi="Times New Roman" w:cs="Times New Roman"/>
                <w:color w:val="000000"/>
                <w:sz w:val="18"/>
                <w:szCs w:val="18"/>
              </w:rPr>
              <w:t xml:space="preserve"> e all’</w:t>
            </w:r>
            <w:proofErr w:type="spellStart"/>
            <w:r>
              <w:rPr>
                <w:rFonts w:ascii="Times New Roman" w:eastAsia="Times New Roman" w:hAnsi="Times New Roman" w:cs="Times New Roman"/>
                <w:b/>
                <w:color w:val="000000"/>
                <w:sz w:val="18"/>
                <w:szCs w:val="18"/>
              </w:rPr>
              <w:t>ebook</w:t>
            </w:r>
            <w:proofErr w:type="spellEnd"/>
            <w:r>
              <w:rPr>
                <w:rFonts w:ascii="Times New Roman" w:eastAsia="Times New Roman" w:hAnsi="Times New Roman" w:cs="Times New Roman"/>
                <w:color w:val="000000"/>
                <w:sz w:val="18"/>
                <w:szCs w:val="18"/>
              </w:rPr>
              <w:t xml:space="preserve">, i materiali di studio disponibili in piattaforma. </w:t>
            </w:r>
          </w:p>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Sono poi proposti dei </w:t>
            </w:r>
            <w:r>
              <w:rPr>
                <w:rFonts w:ascii="Times New Roman" w:eastAsia="Times New Roman" w:hAnsi="Times New Roman" w:cs="Times New Roman"/>
                <w:b/>
                <w:color w:val="000000"/>
                <w:sz w:val="18"/>
                <w:szCs w:val="18"/>
              </w:rPr>
              <w:t>test di autovalutazione</w:t>
            </w:r>
            <w:r>
              <w:rPr>
                <w:rFonts w:ascii="Times New Roman" w:eastAsia="Times New Roman" w:hAnsi="Times New Roman" w:cs="Times New Roman"/>
                <w:color w:val="000000"/>
                <w:sz w:val="18"/>
                <w:szCs w:val="18"/>
              </w:rPr>
              <w:t>, di tipo asincrono, che corredano le lezioni preregistrate e consentono agli studenti di accertare sia la comprensione, sia il grado di conoscenz</w:t>
            </w:r>
            <w:r>
              <w:rPr>
                <w:rFonts w:ascii="Times New Roman" w:eastAsia="Times New Roman" w:hAnsi="Times New Roman" w:cs="Times New Roman"/>
                <w:color w:val="000000"/>
                <w:sz w:val="18"/>
                <w:szCs w:val="18"/>
              </w:rPr>
              <w:t xml:space="preserve">a acquisita dei contenuti di ognuna delle lezioni. </w:t>
            </w:r>
          </w:p>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Tali materiali coprono l’intero programma dell’insegnamento.</w:t>
            </w:r>
          </w:p>
          <w:p w:rsidR="008A16BD" w:rsidRDefault="008A16BD">
            <w:pPr>
              <w:pStyle w:val="normal"/>
              <w:pBdr>
                <w:top w:val="nil"/>
                <w:left w:val="nil"/>
                <w:bottom w:val="nil"/>
                <w:right w:val="nil"/>
                <w:between w:val="nil"/>
              </w:pBdr>
              <w:jc w:val="both"/>
              <w:rPr>
                <w:rFonts w:ascii="Times New Roman" w:eastAsia="Times New Roman" w:hAnsi="Times New Roman" w:cs="Times New Roman"/>
                <w:color w:val="000000"/>
                <w:sz w:val="18"/>
                <w:szCs w:val="18"/>
              </w:rPr>
            </w:pPr>
          </w:p>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Gli studenti </w:t>
            </w:r>
            <w:r>
              <w:rPr>
                <w:rFonts w:ascii="Times New Roman" w:eastAsia="Times New Roman" w:hAnsi="Times New Roman" w:cs="Times New Roman"/>
                <w:b/>
                <w:color w:val="000000"/>
                <w:sz w:val="18"/>
                <w:szCs w:val="18"/>
              </w:rPr>
              <w:t>potranno</w:t>
            </w:r>
            <w:r>
              <w:rPr>
                <w:rFonts w:ascii="Times New Roman" w:eastAsia="Times New Roman" w:hAnsi="Times New Roman" w:cs="Times New Roman"/>
                <w:color w:val="000000"/>
                <w:sz w:val="18"/>
                <w:szCs w:val="18"/>
              </w:rPr>
              <w:t xml:space="preserve"> approfondire gli argomenti dell’insegnamento consultando il seguente testo:</w:t>
            </w:r>
          </w:p>
          <w:p w:rsidR="008A16BD" w:rsidRPr="00C27702" w:rsidRDefault="00C27702">
            <w:pPr>
              <w:pStyle w:val="normal"/>
              <w:pBdr>
                <w:top w:val="nil"/>
                <w:left w:val="nil"/>
                <w:bottom w:val="nil"/>
                <w:right w:val="nil"/>
                <w:between w:val="nil"/>
              </w:pBdr>
              <w:spacing w:line="276" w:lineRule="auto"/>
              <w:jc w:val="both"/>
              <w:rPr>
                <w:rFonts w:ascii="Times New Roman" w:eastAsia="Times New Roman" w:hAnsi="Times New Roman" w:cs="Times New Roman"/>
                <w:sz w:val="18"/>
                <w:szCs w:val="18"/>
              </w:rPr>
            </w:pPr>
            <w:r w:rsidRPr="00C27702">
              <w:rPr>
                <w:rFonts w:ascii="Times New Roman" w:eastAsia="Times New Roman" w:hAnsi="Times New Roman" w:cs="Times New Roman"/>
                <w:smallCaps/>
                <w:sz w:val="18"/>
                <w:szCs w:val="18"/>
              </w:rPr>
              <w:lastRenderedPageBreak/>
              <w:t>Bruno Cucchi</w:t>
            </w:r>
            <w:r w:rsidR="008611EC" w:rsidRPr="00C27702">
              <w:rPr>
                <w:rFonts w:ascii="Times New Roman" w:eastAsia="Times New Roman" w:hAnsi="Times New Roman" w:cs="Times New Roman"/>
                <w:sz w:val="18"/>
                <w:szCs w:val="18"/>
              </w:rPr>
              <w:t xml:space="preserve">, </w:t>
            </w:r>
            <w:r w:rsidRPr="00C27702">
              <w:rPr>
                <w:rFonts w:ascii="Times New Roman" w:eastAsia="Times New Roman" w:hAnsi="Times New Roman" w:cs="Times New Roman"/>
                <w:i/>
                <w:sz w:val="18"/>
                <w:szCs w:val="18"/>
              </w:rPr>
              <w:t>Diritto processuale tributario. Esplicazione teorico-pratica del procedimento</w:t>
            </w:r>
            <w:r w:rsidR="008611EC" w:rsidRPr="00C27702">
              <w:rPr>
                <w:rFonts w:ascii="Times New Roman" w:eastAsia="Times New Roman" w:hAnsi="Times New Roman" w:cs="Times New Roman"/>
                <w:i/>
                <w:sz w:val="18"/>
                <w:szCs w:val="18"/>
              </w:rPr>
              <w:t>,</w:t>
            </w:r>
            <w:r w:rsidRPr="00C27702">
              <w:rPr>
                <w:rFonts w:ascii="Times New Roman" w:eastAsia="Times New Roman" w:hAnsi="Times New Roman" w:cs="Times New Roman"/>
                <w:sz w:val="18"/>
                <w:szCs w:val="18"/>
              </w:rPr>
              <w:t xml:space="preserve"> </w:t>
            </w:r>
            <w:proofErr w:type="spellStart"/>
            <w:r w:rsidRPr="00C27702">
              <w:rPr>
                <w:rFonts w:ascii="Times New Roman" w:eastAsia="Times New Roman" w:hAnsi="Times New Roman" w:cs="Times New Roman"/>
                <w:sz w:val="18"/>
                <w:szCs w:val="18"/>
              </w:rPr>
              <w:t>Pacini</w:t>
            </w:r>
            <w:proofErr w:type="spellEnd"/>
            <w:r w:rsidRPr="00C27702">
              <w:rPr>
                <w:rFonts w:ascii="Times New Roman" w:eastAsia="Times New Roman" w:hAnsi="Times New Roman" w:cs="Times New Roman"/>
                <w:sz w:val="18"/>
                <w:szCs w:val="18"/>
              </w:rPr>
              <w:t xml:space="preserve"> Giuridica, 2018</w:t>
            </w:r>
            <w:r w:rsidR="008611EC" w:rsidRPr="00C27702">
              <w:rPr>
                <w:rFonts w:ascii="Times New Roman" w:eastAsia="Times New Roman" w:hAnsi="Times New Roman" w:cs="Times New Roman"/>
                <w:sz w:val="18"/>
                <w:szCs w:val="18"/>
              </w:rPr>
              <w:t>.</w:t>
            </w:r>
          </w:p>
          <w:p w:rsidR="008A16BD" w:rsidRDefault="008A16BD" w:rsidP="00C27702">
            <w:pPr>
              <w:pStyle w:val="normal"/>
              <w:pBdr>
                <w:top w:val="nil"/>
                <w:left w:val="nil"/>
                <w:bottom w:val="nil"/>
                <w:right w:val="nil"/>
                <w:between w:val="nil"/>
              </w:pBdr>
              <w:spacing w:line="276" w:lineRule="auto"/>
              <w:jc w:val="both"/>
              <w:rPr>
                <w:rFonts w:ascii="Garamond" w:eastAsia="Garamond" w:hAnsi="Garamond" w:cs="Garamond"/>
                <w:color w:val="000000"/>
                <w:sz w:val="28"/>
                <w:szCs w:val="28"/>
              </w:rPr>
            </w:pPr>
          </w:p>
        </w:tc>
      </w:tr>
      <w:tr w:rsidR="008A16BD">
        <w:tc>
          <w:tcPr>
            <w:tcW w:w="2445" w:type="dxa"/>
            <w:tcBorders>
              <w:top w:val="single" w:sz="6" w:space="0" w:color="DBDBDB"/>
              <w:left w:val="single" w:sz="6" w:space="0" w:color="DBDBDB"/>
              <w:bottom w:val="single" w:sz="6" w:space="0" w:color="DBDBDB"/>
              <w:right w:val="single" w:sz="6" w:space="0" w:color="DBDBDB"/>
            </w:tcBorders>
            <w:tcMar>
              <w:top w:w="60" w:type="dxa"/>
              <w:left w:w="60" w:type="dxa"/>
              <w:bottom w:w="60" w:type="dxa"/>
              <w:right w:w="60" w:type="dxa"/>
            </w:tcMar>
          </w:tcPr>
          <w:p w:rsidR="008A16BD" w:rsidRDefault="008A16BD">
            <w:pPr>
              <w:pStyle w:val="normal"/>
              <w:pBdr>
                <w:top w:val="nil"/>
                <w:left w:val="nil"/>
                <w:bottom w:val="nil"/>
                <w:right w:val="nil"/>
                <w:between w:val="nil"/>
              </w:pBdr>
              <w:rPr>
                <w:rFonts w:ascii="Times New Roman" w:eastAsia="Times New Roman" w:hAnsi="Times New Roman" w:cs="Times New Roman"/>
                <w:color w:val="000000"/>
                <w:sz w:val="18"/>
                <w:szCs w:val="18"/>
              </w:rPr>
            </w:pPr>
          </w:p>
        </w:tc>
        <w:tc>
          <w:tcPr>
            <w:tcW w:w="7995" w:type="dxa"/>
            <w:tcBorders>
              <w:top w:val="single" w:sz="6" w:space="0" w:color="DBDBDB"/>
              <w:left w:val="single" w:sz="6" w:space="0" w:color="DBDBDB"/>
              <w:bottom w:val="single" w:sz="6" w:space="0" w:color="DBDBDB"/>
              <w:right w:val="single" w:sz="6" w:space="0" w:color="DBDBDB"/>
            </w:tcBorders>
            <w:tcMar>
              <w:top w:w="60" w:type="dxa"/>
              <w:left w:w="60" w:type="dxa"/>
              <w:bottom w:w="60" w:type="dxa"/>
              <w:right w:w="60" w:type="dxa"/>
            </w:tcMar>
          </w:tcPr>
          <w:p w:rsidR="008A16BD" w:rsidRDefault="008A16BD">
            <w:pPr>
              <w:pStyle w:val="normal"/>
              <w:pBdr>
                <w:top w:val="nil"/>
                <w:left w:val="nil"/>
                <w:bottom w:val="nil"/>
                <w:right w:val="nil"/>
                <w:between w:val="nil"/>
              </w:pBdr>
              <w:jc w:val="both"/>
              <w:rPr>
                <w:rFonts w:ascii="Times New Roman" w:eastAsia="Times New Roman" w:hAnsi="Times New Roman" w:cs="Times New Roman"/>
                <w:color w:val="000000"/>
                <w:sz w:val="18"/>
                <w:szCs w:val="18"/>
              </w:rPr>
            </w:pPr>
          </w:p>
        </w:tc>
      </w:tr>
      <w:tr w:rsidR="008A16BD">
        <w:tc>
          <w:tcPr>
            <w:tcW w:w="2445" w:type="dxa"/>
            <w:tcBorders>
              <w:top w:val="single" w:sz="6" w:space="0" w:color="DBDBDB"/>
              <w:left w:val="single" w:sz="6" w:space="0" w:color="DBDBDB"/>
              <w:bottom w:val="single" w:sz="6" w:space="0" w:color="DBDBDB"/>
              <w:right w:val="single" w:sz="6" w:space="0" w:color="DBDBDB"/>
            </w:tcBorders>
            <w:tcMar>
              <w:top w:w="60" w:type="dxa"/>
              <w:left w:w="60" w:type="dxa"/>
              <w:bottom w:w="60" w:type="dxa"/>
              <w:right w:w="60" w:type="dxa"/>
            </w:tcMar>
          </w:tcPr>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Modalità di verifica dell’apprendimento</w:t>
            </w:r>
          </w:p>
        </w:tc>
        <w:tc>
          <w:tcPr>
            <w:tcW w:w="7995" w:type="dxa"/>
            <w:tcBorders>
              <w:top w:val="single" w:sz="6" w:space="0" w:color="DBDBDB"/>
              <w:left w:val="single" w:sz="6" w:space="0" w:color="DBDBDB"/>
              <w:bottom w:val="single" w:sz="6" w:space="0" w:color="DBDBDB"/>
              <w:right w:val="single" w:sz="6" w:space="0" w:color="DBDBDB"/>
            </w:tcBorders>
            <w:tcMar>
              <w:top w:w="60" w:type="dxa"/>
              <w:left w:w="60" w:type="dxa"/>
              <w:bottom w:w="60" w:type="dxa"/>
              <w:right w:w="60" w:type="dxa"/>
            </w:tcMar>
          </w:tcPr>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L’esame di profitto consiste nello svolgimento di </w:t>
            </w:r>
            <w:r>
              <w:rPr>
                <w:rFonts w:ascii="Times New Roman" w:eastAsia="Times New Roman" w:hAnsi="Times New Roman" w:cs="Times New Roman"/>
                <w:b/>
                <w:color w:val="000000"/>
                <w:sz w:val="18"/>
                <w:szCs w:val="18"/>
              </w:rPr>
              <w:t xml:space="preserve">una prova orale </w:t>
            </w:r>
            <w:r>
              <w:rPr>
                <w:rFonts w:ascii="Times New Roman" w:eastAsia="Times New Roman" w:hAnsi="Times New Roman" w:cs="Times New Roman"/>
                <w:color w:val="000000"/>
                <w:sz w:val="18"/>
                <w:szCs w:val="18"/>
              </w:rPr>
              <w:t>o di</w:t>
            </w:r>
            <w:r>
              <w:rPr>
                <w:rFonts w:ascii="Times New Roman" w:eastAsia="Times New Roman" w:hAnsi="Times New Roman" w:cs="Times New Roman"/>
                <w:b/>
                <w:color w:val="000000"/>
                <w:sz w:val="18"/>
                <w:szCs w:val="18"/>
              </w:rPr>
              <w:t xml:space="preserve"> una prova scritta</w:t>
            </w:r>
            <w:r>
              <w:rPr>
                <w:rFonts w:ascii="Times New Roman" w:eastAsia="Times New Roman" w:hAnsi="Times New Roman" w:cs="Times New Roman"/>
                <w:color w:val="000000"/>
                <w:sz w:val="18"/>
                <w:szCs w:val="18"/>
              </w:rPr>
              <w:t xml:space="preserve">, entrambe tendenti ad accertare la conoscenza e la capacità di comprensione delle nozioni, delle categorie e degli  istituti fondamentali della esecuzione tributaria, </w:t>
            </w:r>
            <w:r>
              <w:rPr>
                <w:rFonts w:ascii="Times New Roman" w:eastAsia="Times New Roman" w:hAnsi="Times New Roman" w:cs="Times New Roman"/>
                <w:color w:val="000000"/>
                <w:sz w:val="18"/>
                <w:szCs w:val="18"/>
              </w:rPr>
              <w:t>come analiticamente individuati nei Contenuti dell’insegnamento.</w:t>
            </w:r>
          </w:p>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prova scritta consisterà in </w:t>
            </w:r>
            <w:r>
              <w:rPr>
                <w:rFonts w:ascii="Times New Roman" w:eastAsia="Times New Roman" w:hAnsi="Times New Roman" w:cs="Times New Roman"/>
                <w:b/>
                <w:color w:val="000000"/>
                <w:sz w:val="18"/>
                <w:szCs w:val="18"/>
              </w:rPr>
              <w:t>2 temi richiesti</w:t>
            </w:r>
            <w:r>
              <w:rPr>
                <w:rFonts w:ascii="Times New Roman" w:eastAsia="Times New Roman" w:hAnsi="Times New Roman" w:cs="Times New Roman"/>
                <w:color w:val="000000"/>
                <w:sz w:val="18"/>
                <w:szCs w:val="18"/>
              </w:rPr>
              <w:t xml:space="preserve"> di cui 1 solo da svolgere, e </w:t>
            </w:r>
            <w:r>
              <w:rPr>
                <w:rFonts w:ascii="Times New Roman" w:eastAsia="Times New Roman" w:hAnsi="Times New Roman" w:cs="Times New Roman"/>
                <w:b/>
                <w:color w:val="000000"/>
                <w:sz w:val="18"/>
                <w:szCs w:val="18"/>
              </w:rPr>
              <w:t>20 domande a risposta multipla</w:t>
            </w:r>
            <w:r>
              <w:rPr>
                <w:rFonts w:ascii="Times New Roman" w:eastAsia="Times New Roman" w:hAnsi="Times New Roman" w:cs="Times New Roman"/>
                <w:color w:val="000000"/>
                <w:sz w:val="18"/>
                <w:szCs w:val="18"/>
              </w:rPr>
              <w:t xml:space="preserve">; la prova orale consiste in un </w:t>
            </w:r>
            <w:r>
              <w:rPr>
                <w:rFonts w:ascii="Times New Roman" w:eastAsia="Times New Roman" w:hAnsi="Times New Roman" w:cs="Times New Roman"/>
                <w:b/>
                <w:color w:val="000000"/>
                <w:sz w:val="18"/>
                <w:szCs w:val="18"/>
              </w:rPr>
              <w:t>colloquio</w:t>
            </w:r>
            <w:r>
              <w:rPr>
                <w:rFonts w:ascii="Times New Roman" w:eastAsia="Times New Roman" w:hAnsi="Times New Roman" w:cs="Times New Roman"/>
                <w:color w:val="000000"/>
                <w:sz w:val="18"/>
                <w:szCs w:val="18"/>
              </w:rPr>
              <w:t xml:space="preserve"> con </w:t>
            </w:r>
            <w:r>
              <w:rPr>
                <w:rFonts w:ascii="Times New Roman" w:eastAsia="Times New Roman" w:hAnsi="Times New Roman" w:cs="Times New Roman"/>
                <w:b/>
                <w:color w:val="000000"/>
                <w:sz w:val="18"/>
                <w:szCs w:val="18"/>
              </w:rPr>
              <w:t>almeno 3 domande</w:t>
            </w:r>
            <w:r>
              <w:rPr>
                <w:rFonts w:ascii="Times New Roman" w:eastAsia="Times New Roman" w:hAnsi="Times New Roman" w:cs="Times New Roman"/>
                <w:color w:val="000000"/>
                <w:sz w:val="18"/>
                <w:szCs w:val="18"/>
              </w:rPr>
              <w:t xml:space="preserve">. </w:t>
            </w:r>
          </w:p>
          <w:p w:rsidR="008A16BD" w:rsidRDefault="008A16BD">
            <w:pPr>
              <w:pStyle w:val="normal"/>
              <w:pBdr>
                <w:top w:val="nil"/>
                <w:left w:val="nil"/>
                <w:bottom w:val="nil"/>
                <w:right w:val="nil"/>
                <w:between w:val="nil"/>
              </w:pBdr>
              <w:jc w:val="both"/>
              <w:rPr>
                <w:rFonts w:ascii="Times New Roman" w:eastAsia="Times New Roman" w:hAnsi="Times New Roman" w:cs="Times New Roman"/>
                <w:color w:val="000000"/>
                <w:sz w:val="18"/>
                <w:szCs w:val="18"/>
              </w:rPr>
            </w:pPr>
          </w:p>
        </w:tc>
      </w:tr>
      <w:tr w:rsidR="008A16BD">
        <w:tc>
          <w:tcPr>
            <w:tcW w:w="2445" w:type="dxa"/>
            <w:tcBorders>
              <w:top w:val="single" w:sz="6" w:space="0" w:color="DBDBDB"/>
              <w:left w:val="single" w:sz="6" w:space="0" w:color="DBDBDB"/>
              <w:bottom w:val="single" w:sz="6" w:space="0" w:color="DBDBDB"/>
              <w:right w:val="single" w:sz="6" w:space="0" w:color="DBDBDB"/>
            </w:tcBorders>
            <w:tcMar>
              <w:top w:w="60" w:type="dxa"/>
              <w:left w:w="60" w:type="dxa"/>
              <w:bottom w:w="60" w:type="dxa"/>
              <w:right w:w="60" w:type="dxa"/>
            </w:tcMar>
          </w:tcPr>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Criteri per l’ass</w:t>
            </w:r>
            <w:r>
              <w:rPr>
                <w:rFonts w:ascii="Times New Roman" w:eastAsia="Times New Roman" w:hAnsi="Times New Roman" w:cs="Times New Roman"/>
                <w:b/>
                <w:color w:val="000000"/>
                <w:sz w:val="18"/>
                <w:szCs w:val="18"/>
              </w:rPr>
              <w:t>egnazione dell’elaborato finale</w:t>
            </w:r>
          </w:p>
        </w:tc>
        <w:tc>
          <w:tcPr>
            <w:tcW w:w="7995" w:type="dxa"/>
            <w:tcBorders>
              <w:top w:val="single" w:sz="6" w:space="0" w:color="DBDBDB"/>
              <w:left w:val="single" w:sz="6" w:space="0" w:color="DBDBDB"/>
              <w:bottom w:val="single" w:sz="6" w:space="0" w:color="DBDBDB"/>
              <w:right w:val="single" w:sz="6" w:space="0" w:color="DBDBDB"/>
            </w:tcBorders>
            <w:tcMar>
              <w:top w:w="60" w:type="dxa"/>
              <w:left w:w="60" w:type="dxa"/>
              <w:bottom w:w="60" w:type="dxa"/>
              <w:right w:w="60" w:type="dxa"/>
            </w:tcMar>
          </w:tcPr>
          <w:p w:rsidR="008A16BD" w:rsidRDefault="008611EC">
            <w:pPr>
              <w:pStyle w:val="normal"/>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L’assegnazione dell’elaborato finale (tesi) dell’insegnamento di </w:t>
            </w:r>
            <w:r>
              <w:rPr>
                <w:rFonts w:ascii="Times New Roman" w:eastAsia="Times New Roman" w:hAnsi="Times New Roman" w:cs="Times New Roman"/>
                <w:b/>
                <w:color w:val="000000"/>
                <w:sz w:val="18"/>
                <w:szCs w:val="18"/>
              </w:rPr>
              <w:t xml:space="preserve">Diritto </w:t>
            </w:r>
            <w:r w:rsidR="00C55E85">
              <w:rPr>
                <w:rFonts w:ascii="Times New Roman" w:eastAsia="Times New Roman" w:hAnsi="Times New Roman" w:cs="Times New Roman"/>
                <w:b/>
                <w:color w:val="000000"/>
                <w:sz w:val="18"/>
                <w:szCs w:val="18"/>
              </w:rPr>
              <w:t>processuale tributario</w:t>
            </w:r>
            <w:r>
              <w:rPr>
                <w:rFonts w:ascii="Times New Roman" w:eastAsia="Times New Roman" w:hAnsi="Times New Roman" w:cs="Times New Roman"/>
                <w:color w:val="000000"/>
                <w:sz w:val="18"/>
                <w:szCs w:val="18"/>
              </w:rPr>
              <w:t xml:space="preserve"> avverrà sulla base di un colloquio con il docente in cui lo studente manifesterà i propri interessi in relazione agli argome</w:t>
            </w:r>
            <w:r>
              <w:rPr>
                <w:rFonts w:ascii="Times New Roman" w:eastAsia="Times New Roman" w:hAnsi="Times New Roman" w:cs="Times New Roman"/>
                <w:color w:val="000000"/>
                <w:sz w:val="18"/>
                <w:szCs w:val="18"/>
              </w:rPr>
              <w:t>nti che intende approfondire</w:t>
            </w:r>
          </w:p>
        </w:tc>
      </w:tr>
    </w:tbl>
    <w:p w:rsidR="008A16BD" w:rsidRDefault="008A16BD">
      <w:pPr>
        <w:pStyle w:val="normal"/>
        <w:pBdr>
          <w:top w:val="nil"/>
          <w:left w:val="nil"/>
          <w:bottom w:val="nil"/>
          <w:right w:val="nil"/>
          <w:between w:val="nil"/>
        </w:pBdr>
        <w:spacing w:line="276" w:lineRule="auto"/>
        <w:rPr>
          <w:rFonts w:ascii="Georgia" w:eastAsia="Georgia" w:hAnsi="Georgia" w:cs="Georgia"/>
          <w:color w:val="FFFFFF"/>
          <w:sz w:val="21"/>
          <w:szCs w:val="21"/>
        </w:rPr>
      </w:pPr>
    </w:p>
    <w:sectPr w:rsidR="008A16BD" w:rsidSect="008A16BD">
      <w:footerReference w:type="default" r:id="rId9"/>
      <w:pgSz w:w="11906" w:h="16838"/>
      <w:pgMar w:top="1417" w:right="1134" w:bottom="113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1EC" w:rsidRDefault="008611EC" w:rsidP="00BF31B4">
      <w:pPr>
        <w:spacing w:after="0" w:line="240" w:lineRule="auto"/>
        <w:ind w:left="0" w:hanging="2"/>
      </w:pPr>
      <w:r>
        <w:separator/>
      </w:r>
    </w:p>
  </w:endnote>
  <w:endnote w:type="continuationSeparator" w:id="0">
    <w:p w:rsidR="008611EC" w:rsidRDefault="008611EC" w:rsidP="00BF31B4">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6BD" w:rsidRDefault="008611EC">
    <w:pPr>
      <w:pStyle w:val="normal"/>
      <w:pBdr>
        <w:top w:val="nil"/>
        <w:left w:val="nil"/>
        <w:bottom w:val="nil"/>
        <w:right w:val="nil"/>
        <w:between w:val="nil"/>
      </w:pBdr>
      <w:rPr>
        <w:color w:val="000000"/>
      </w:rPr>
    </w:pPr>
    <w:r>
      <w:rPr>
        <w:color w:val="000000"/>
      </w:rPr>
      <w:tab/>
    </w:r>
    <w:r w:rsidR="008A16BD">
      <w:rPr>
        <w:color w:val="000000"/>
      </w:rPr>
      <w:fldChar w:fldCharType="begin"/>
    </w:r>
    <w:r>
      <w:rPr>
        <w:color w:val="000000"/>
      </w:rPr>
      <w:instrText>PAGE</w:instrText>
    </w:r>
    <w:r w:rsidR="00BF31B4">
      <w:rPr>
        <w:color w:val="000000"/>
      </w:rPr>
      <w:fldChar w:fldCharType="separate"/>
    </w:r>
    <w:r w:rsidR="001A7077">
      <w:rPr>
        <w:noProof/>
        <w:color w:val="000000"/>
      </w:rPr>
      <w:t>3</w:t>
    </w:r>
    <w:r w:rsidR="008A16BD">
      <w:rPr>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1EC" w:rsidRDefault="008611EC" w:rsidP="00BF31B4">
      <w:pPr>
        <w:spacing w:after="0" w:line="240" w:lineRule="auto"/>
        <w:ind w:left="0" w:hanging="2"/>
      </w:pPr>
      <w:r>
        <w:separator/>
      </w:r>
    </w:p>
  </w:footnote>
  <w:footnote w:type="continuationSeparator" w:id="0">
    <w:p w:rsidR="008611EC" w:rsidRDefault="008611EC" w:rsidP="00BF31B4">
      <w:pPr>
        <w:spacing w:after="0" w:line="240" w:lineRule="auto"/>
        <w:ind w:left="0" w:hanging="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32C98"/>
    <w:multiLevelType w:val="multilevel"/>
    <w:tmpl w:val="099E69F8"/>
    <w:lvl w:ilvl="0">
      <w:start w:val="1"/>
      <w:numFmt w:val="bullet"/>
      <w:lvlText w:val="●"/>
      <w:lvlJc w:val="left"/>
      <w:pPr>
        <w:ind w:left="720" w:hanging="360"/>
      </w:pPr>
      <w:rPr>
        <w:rFonts w:ascii="Noto Sans Symbols" w:eastAsia="Noto Sans Symbols" w:hAnsi="Noto Sans Symbols" w:cs="Noto Sans Symbols"/>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737A704B"/>
    <w:multiLevelType w:val="multilevel"/>
    <w:tmpl w:val="5A70E1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8A16BD"/>
    <w:rsid w:val="001A7077"/>
    <w:rsid w:val="005D40AE"/>
    <w:rsid w:val="005E127F"/>
    <w:rsid w:val="007826F9"/>
    <w:rsid w:val="008611EC"/>
    <w:rsid w:val="008A16BD"/>
    <w:rsid w:val="00BF31B4"/>
    <w:rsid w:val="00C27702"/>
    <w:rsid w:val="00C55E85"/>
    <w:rsid w:val="00DE2039"/>
    <w:rsid w:val="00E644F4"/>
    <w:rsid w:val="00F464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A16BD"/>
    <w:pPr>
      <w:suppressAutoHyphens/>
      <w:spacing w:after="200" w:line="276" w:lineRule="auto"/>
      <w:ind w:leftChars="-1" w:left="-1" w:hangingChars="1" w:hanging="1"/>
      <w:textDirection w:val="btLr"/>
      <w:textAlignment w:val="top"/>
      <w:outlineLvl w:val="0"/>
    </w:pPr>
    <w:rPr>
      <w:position w:val="-1"/>
      <w:sz w:val="22"/>
      <w:szCs w:val="22"/>
    </w:rPr>
  </w:style>
  <w:style w:type="paragraph" w:styleId="Titolo1">
    <w:name w:val="heading 1"/>
    <w:basedOn w:val="normal"/>
    <w:next w:val="normal"/>
    <w:rsid w:val="008A16BD"/>
    <w:pPr>
      <w:keepNext/>
      <w:keepLines/>
      <w:spacing w:before="480" w:after="120"/>
      <w:outlineLvl w:val="0"/>
    </w:pPr>
    <w:rPr>
      <w:b/>
      <w:sz w:val="48"/>
      <w:szCs w:val="48"/>
    </w:rPr>
  </w:style>
  <w:style w:type="paragraph" w:styleId="Titolo2">
    <w:name w:val="heading 2"/>
    <w:basedOn w:val="Normale"/>
    <w:next w:val="Normale"/>
    <w:qFormat/>
    <w:rsid w:val="008A16BD"/>
    <w:pPr>
      <w:keepNext/>
      <w:spacing w:before="240" w:after="60" w:line="240" w:lineRule="auto"/>
      <w:outlineLvl w:val="1"/>
    </w:pPr>
    <w:rPr>
      <w:rFonts w:ascii="Cambria" w:eastAsia="Times New Roman" w:hAnsi="Cambria"/>
      <w:b/>
      <w:bCs/>
      <w:i/>
      <w:iCs/>
      <w:sz w:val="28"/>
      <w:szCs w:val="28"/>
    </w:rPr>
  </w:style>
  <w:style w:type="paragraph" w:styleId="Titolo3">
    <w:name w:val="heading 3"/>
    <w:basedOn w:val="Normale"/>
    <w:next w:val="Normale"/>
    <w:qFormat/>
    <w:rsid w:val="008A16BD"/>
    <w:pPr>
      <w:keepNext/>
      <w:spacing w:before="240" w:after="60" w:line="240" w:lineRule="auto"/>
      <w:outlineLvl w:val="2"/>
    </w:pPr>
    <w:rPr>
      <w:rFonts w:ascii="Cambria" w:eastAsia="Times New Roman" w:hAnsi="Cambria"/>
      <w:b/>
      <w:bCs/>
      <w:sz w:val="26"/>
      <w:szCs w:val="26"/>
    </w:rPr>
  </w:style>
  <w:style w:type="paragraph" w:styleId="Titolo4">
    <w:name w:val="heading 4"/>
    <w:basedOn w:val="Normale"/>
    <w:rsid w:val="008A16BD"/>
    <w:pPr>
      <w:spacing w:before="100" w:beforeAutospacing="1" w:after="100" w:afterAutospacing="1" w:line="240" w:lineRule="auto"/>
      <w:outlineLvl w:val="3"/>
    </w:pPr>
    <w:rPr>
      <w:rFonts w:ascii="Times New Roman" w:eastAsia="Times New Roman" w:hAnsi="Times New Roman"/>
      <w:b/>
      <w:bCs/>
      <w:sz w:val="24"/>
      <w:szCs w:val="24"/>
    </w:rPr>
  </w:style>
  <w:style w:type="paragraph" w:styleId="Titolo5">
    <w:name w:val="heading 5"/>
    <w:basedOn w:val="normal"/>
    <w:next w:val="normal"/>
    <w:rsid w:val="008A16BD"/>
    <w:pPr>
      <w:keepNext/>
      <w:keepLines/>
      <w:spacing w:before="220" w:after="40"/>
      <w:outlineLvl w:val="4"/>
    </w:pPr>
    <w:rPr>
      <w:b/>
      <w:sz w:val="22"/>
      <w:szCs w:val="22"/>
    </w:rPr>
  </w:style>
  <w:style w:type="paragraph" w:styleId="Titolo6">
    <w:name w:val="heading 6"/>
    <w:basedOn w:val="normal"/>
    <w:next w:val="normal"/>
    <w:rsid w:val="008A16BD"/>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0">
    <w:name w:val="normal"/>
    <w:rsid w:val="008A16BD"/>
  </w:style>
  <w:style w:type="table" w:customStyle="1" w:styleId="TableNormal">
    <w:name w:val="Table Normal"/>
    <w:rsid w:val="008A16BD"/>
    <w:tblPr>
      <w:tblCellMar>
        <w:top w:w="0" w:type="dxa"/>
        <w:left w:w="0" w:type="dxa"/>
        <w:bottom w:w="0" w:type="dxa"/>
        <w:right w:w="0" w:type="dxa"/>
      </w:tblCellMar>
    </w:tblPr>
  </w:style>
  <w:style w:type="paragraph" w:styleId="Titolo">
    <w:name w:val="Title"/>
    <w:basedOn w:val="normal"/>
    <w:next w:val="normal"/>
    <w:rsid w:val="008A16BD"/>
    <w:pPr>
      <w:keepNext/>
      <w:keepLines/>
      <w:spacing w:before="480" w:after="120"/>
    </w:pPr>
    <w:rPr>
      <w:b/>
      <w:sz w:val="72"/>
      <w:szCs w:val="72"/>
    </w:rPr>
  </w:style>
  <w:style w:type="paragraph" w:customStyle="1" w:styleId="normal1">
    <w:name w:val="normal"/>
    <w:rsid w:val="008A16BD"/>
  </w:style>
  <w:style w:type="table" w:customStyle="1" w:styleId="TableNormal0">
    <w:name w:val="Table Normal"/>
    <w:rsid w:val="008A16BD"/>
    <w:tblPr>
      <w:tblCellMar>
        <w:top w:w="0" w:type="dxa"/>
        <w:left w:w="0" w:type="dxa"/>
        <w:bottom w:w="0" w:type="dxa"/>
        <w:right w:w="0" w:type="dxa"/>
      </w:tblCellMar>
    </w:tblPr>
  </w:style>
  <w:style w:type="paragraph" w:customStyle="1" w:styleId="normal2">
    <w:name w:val="normal"/>
    <w:rsid w:val="008A16BD"/>
  </w:style>
  <w:style w:type="table" w:customStyle="1" w:styleId="TableNormal1">
    <w:name w:val="Table Normal"/>
    <w:rsid w:val="008A16BD"/>
    <w:tblPr>
      <w:tblCellMar>
        <w:top w:w="0" w:type="dxa"/>
        <w:left w:w="0" w:type="dxa"/>
        <w:bottom w:w="0" w:type="dxa"/>
        <w:right w:w="0" w:type="dxa"/>
      </w:tblCellMar>
    </w:tblPr>
  </w:style>
  <w:style w:type="paragraph" w:customStyle="1" w:styleId="normal">
    <w:name w:val="normal"/>
    <w:rsid w:val="008A16BD"/>
  </w:style>
  <w:style w:type="table" w:customStyle="1" w:styleId="TableNormal2">
    <w:name w:val="Table Normal"/>
    <w:rsid w:val="008A16BD"/>
    <w:tblPr>
      <w:tblCellMar>
        <w:top w:w="0" w:type="dxa"/>
        <w:left w:w="0" w:type="dxa"/>
        <w:bottom w:w="0" w:type="dxa"/>
        <w:right w:w="0" w:type="dxa"/>
      </w:tblCellMar>
    </w:tblPr>
  </w:style>
  <w:style w:type="paragraph" w:customStyle="1" w:styleId="Default">
    <w:name w:val="Default"/>
    <w:rsid w:val="008A16BD"/>
    <w:pPr>
      <w:suppressAutoHyphens/>
      <w:autoSpaceDE w:val="0"/>
      <w:autoSpaceDN w:val="0"/>
      <w:adjustRightInd w:val="0"/>
      <w:spacing w:line="1" w:lineRule="atLeast"/>
      <w:ind w:leftChars="-1" w:left="-1" w:hangingChars="1" w:hanging="1"/>
      <w:textDirection w:val="btLr"/>
      <w:textAlignment w:val="top"/>
      <w:outlineLvl w:val="0"/>
    </w:pPr>
    <w:rPr>
      <w:rFonts w:ascii="Cambria" w:eastAsia="Times New Roman" w:hAnsi="Cambria" w:cs="Cambria"/>
      <w:color w:val="000000"/>
      <w:position w:val="-1"/>
      <w:sz w:val="24"/>
      <w:szCs w:val="24"/>
    </w:rPr>
  </w:style>
  <w:style w:type="table" w:styleId="Grigliatabella">
    <w:name w:val="Table Grid"/>
    <w:basedOn w:val="Tabellanormale"/>
    <w:rsid w:val="008A16BD"/>
    <w:pPr>
      <w:suppressAutoHyphens/>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rsid w:val="008A16BD"/>
    <w:pPr>
      <w:ind w:left="720"/>
      <w:contextualSpacing/>
    </w:pPr>
  </w:style>
  <w:style w:type="character" w:styleId="Collegamentoipertestuale">
    <w:name w:val="Hyperlink"/>
    <w:qFormat/>
    <w:rsid w:val="008A16BD"/>
    <w:rPr>
      <w:color w:val="0000FF"/>
      <w:w w:val="100"/>
      <w:position w:val="-1"/>
      <w:u w:val="single"/>
      <w:effect w:val="none"/>
      <w:vertAlign w:val="baseline"/>
      <w:cs w:val="0"/>
      <w:em w:val="none"/>
    </w:rPr>
  </w:style>
  <w:style w:type="character" w:styleId="Collegamentovisitato">
    <w:name w:val="FollowedHyperlink"/>
    <w:qFormat/>
    <w:rsid w:val="008A16BD"/>
    <w:rPr>
      <w:color w:val="800080"/>
      <w:w w:val="100"/>
      <w:position w:val="-1"/>
      <w:u w:val="single"/>
      <w:effect w:val="none"/>
      <w:vertAlign w:val="baseline"/>
      <w:cs w:val="0"/>
      <w:em w:val="none"/>
    </w:rPr>
  </w:style>
  <w:style w:type="character" w:customStyle="1" w:styleId="Titolo4Carattere">
    <w:name w:val="Titolo 4 Carattere"/>
    <w:rsid w:val="008A16BD"/>
    <w:rPr>
      <w:rFonts w:ascii="Times New Roman" w:eastAsia="Times New Roman" w:hAnsi="Times New Roman" w:cs="Times New Roman"/>
      <w:b/>
      <w:bCs/>
      <w:w w:val="100"/>
      <w:position w:val="-1"/>
      <w:sz w:val="24"/>
      <w:szCs w:val="24"/>
      <w:effect w:val="none"/>
      <w:vertAlign w:val="baseline"/>
      <w:cs w:val="0"/>
      <w:em w:val="none"/>
      <w:lang w:eastAsia="it-IT"/>
    </w:rPr>
  </w:style>
  <w:style w:type="character" w:styleId="Enfasigrassetto">
    <w:name w:val="Strong"/>
    <w:rsid w:val="008A16BD"/>
    <w:rPr>
      <w:b/>
      <w:bCs/>
      <w:w w:val="100"/>
      <w:position w:val="-1"/>
      <w:effect w:val="none"/>
      <w:vertAlign w:val="baseline"/>
      <w:cs w:val="0"/>
      <w:em w:val="none"/>
    </w:rPr>
  </w:style>
  <w:style w:type="character" w:customStyle="1" w:styleId="apple-converted-space">
    <w:name w:val="apple-converted-space"/>
    <w:basedOn w:val="Carpredefinitoparagrafo"/>
    <w:rsid w:val="008A16BD"/>
    <w:rPr>
      <w:w w:val="100"/>
      <w:position w:val="-1"/>
      <w:effect w:val="none"/>
      <w:vertAlign w:val="baseline"/>
      <w:cs w:val="0"/>
      <w:em w:val="none"/>
    </w:rPr>
  </w:style>
  <w:style w:type="paragraph" w:styleId="NormaleWeb">
    <w:name w:val="Normal (Web)"/>
    <w:basedOn w:val="Normale"/>
    <w:qFormat/>
    <w:rsid w:val="008A16BD"/>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rsid w:val="008A16BD"/>
    <w:rPr>
      <w:i/>
      <w:iCs/>
      <w:w w:val="100"/>
      <w:position w:val="-1"/>
      <w:effect w:val="none"/>
      <w:vertAlign w:val="baseline"/>
      <w:cs w:val="0"/>
      <w:em w:val="none"/>
    </w:rPr>
  </w:style>
  <w:style w:type="paragraph" w:styleId="Testofumetto">
    <w:name w:val="Balloon Text"/>
    <w:basedOn w:val="Normale"/>
    <w:qFormat/>
    <w:rsid w:val="008A16BD"/>
    <w:pPr>
      <w:spacing w:after="0" w:line="240" w:lineRule="auto"/>
    </w:pPr>
    <w:rPr>
      <w:rFonts w:ascii="Tahoma" w:eastAsia="Times New Roman" w:hAnsi="Tahoma"/>
      <w:sz w:val="16"/>
      <w:szCs w:val="16"/>
    </w:rPr>
  </w:style>
  <w:style w:type="character" w:customStyle="1" w:styleId="TestofumettoCarattere">
    <w:name w:val="Testo fumetto Carattere"/>
    <w:rsid w:val="008A16BD"/>
    <w:rPr>
      <w:rFonts w:ascii="Tahoma" w:eastAsia="Times New Roman" w:hAnsi="Tahoma" w:cs="Tahoma"/>
      <w:w w:val="100"/>
      <w:position w:val="-1"/>
      <w:sz w:val="16"/>
      <w:szCs w:val="16"/>
      <w:effect w:val="none"/>
      <w:vertAlign w:val="baseline"/>
      <w:cs w:val="0"/>
      <w:em w:val="none"/>
      <w:lang w:eastAsia="it-IT"/>
    </w:rPr>
  </w:style>
  <w:style w:type="paragraph" w:styleId="Intestazione">
    <w:name w:val="header"/>
    <w:basedOn w:val="Normale"/>
    <w:qFormat/>
    <w:rsid w:val="008A16BD"/>
    <w:pPr>
      <w:spacing w:after="0" w:line="240" w:lineRule="auto"/>
    </w:pPr>
    <w:rPr>
      <w:sz w:val="20"/>
      <w:szCs w:val="20"/>
    </w:rPr>
  </w:style>
  <w:style w:type="character" w:customStyle="1" w:styleId="IntestazioneCarattere">
    <w:name w:val="Intestazione Carattere"/>
    <w:rsid w:val="008A16BD"/>
    <w:rPr>
      <w:w w:val="100"/>
      <w:position w:val="-1"/>
      <w:effect w:val="none"/>
      <w:vertAlign w:val="baseline"/>
      <w:cs w:val="0"/>
      <w:em w:val="none"/>
      <w:lang w:eastAsia="it-IT"/>
    </w:rPr>
  </w:style>
  <w:style w:type="paragraph" w:styleId="Pidipagina">
    <w:name w:val="footer"/>
    <w:basedOn w:val="Normale"/>
    <w:qFormat/>
    <w:rsid w:val="008A16BD"/>
    <w:pPr>
      <w:spacing w:after="0" w:line="240" w:lineRule="auto"/>
    </w:pPr>
    <w:rPr>
      <w:sz w:val="20"/>
      <w:szCs w:val="20"/>
    </w:rPr>
  </w:style>
  <w:style w:type="character" w:customStyle="1" w:styleId="PidipaginaCarattere">
    <w:name w:val="Piè di pagina Carattere"/>
    <w:rsid w:val="008A16BD"/>
    <w:rPr>
      <w:w w:val="100"/>
      <w:position w:val="-1"/>
      <w:effect w:val="none"/>
      <w:vertAlign w:val="baseline"/>
      <w:cs w:val="0"/>
      <w:em w:val="none"/>
      <w:lang w:eastAsia="it-IT"/>
    </w:rPr>
  </w:style>
  <w:style w:type="paragraph" w:customStyle="1" w:styleId="NormaleTS2Lettera">
    <w:name w:val="Normale T.S. 2 Lettera"/>
    <w:basedOn w:val="Normale"/>
    <w:rsid w:val="008A16BD"/>
    <w:pPr>
      <w:spacing w:after="0" w:line="240" w:lineRule="auto"/>
      <w:ind w:firstLine="709"/>
      <w:jc w:val="both"/>
    </w:pPr>
    <w:rPr>
      <w:rFonts w:ascii="Times New Roman" w:eastAsia="Times New Roman" w:hAnsi="Times New Roman" w:cs="Times New Roman"/>
      <w:sz w:val="28"/>
      <w:szCs w:val="20"/>
    </w:rPr>
  </w:style>
  <w:style w:type="character" w:customStyle="1" w:styleId="contdid">
    <w:name w:val="contdid"/>
    <w:basedOn w:val="Carpredefinitoparagrafo"/>
    <w:rsid w:val="008A16BD"/>
    <w:rPr>
      <w:w w:val="100"/>
      <w:position w:val="-1"/>
      <w:effect w:val="none"/>
      <w:vertAlign w:val="baseline"/>
      <w:cs w:val="0"/>
      <w:em w:val="none"/>
    </w:rPr>
  </w:style>
  <w:style w:type="paragraph" w:styleId="Testonormale">
    <w:name w:val="Plain Text"/>
    <w:basedOn w:val="Normale"/>
    <w:rsid w:val="008A16BD"/>
    <w:pPr>
      <w:spacing w:after="0" w:line="240" w:lineRule="auto"/>
      <w:jc w:val="both"/>
    </w:pPr>
    <w:rPr>
      <w:rFonts w:ascii="Times New Roman" w:eastAsia="Times New Roman" w:hAnsi="Times New Roman"/>
      <w:sz w:val="20"/>
      <w:szCs w:val="20"/>
    </w:rPr>
  </w:style>
  <w:style w:type="character" w:customStyle="1" w:styleId="TestonormaleCarattere">
    <w:name w:val="Testo normale Carattere"/>
    <w:rsid w:val="008A16BD"/>
    <w:rPr>
      <w:rFonts w:ascii="Times New Roman" w:eastAsia="Times New Roman" w:hAnsi="Times New Roman"/>
      <w:w w:val="100"/>
      <w:position w:val="-1"/>
      <w:effect w:val="none"/>
      <w:vertAlign w:val="baseline"/>
      <w:cs w:val="0"/>
      <w:em w:val="none"/>
    </w:rPr>
  </w:style>
  <w:style w:type="character" w:customStyle="1" w:styleId="CorpodeltestoCorsivo13">
    <w:name w:val="Corpo del testo + Corsivo13"/>
    <w:rsid w:val="008A16BD"/>
    <w:rPr>
      <w:rFonts w:ascii="Arial" w:hAnsi="Arial" w:cs="Arial"/>
      <w:i/>
      <w:iCs/>
      <w:spacing w:val="0"/>
      <w:w w:val="100"/>
      <w:position w:val="-1"/>
      <w:sz w:val="24"/>
      <w:szCs w:val="24"/>
      <w:effect w:val="none"/>
      <w:vertAlign w:val="baseline"/>
      <w:cs w:val="0"/>
      <w:em w:val="none"/>
    </w:rPr>
  </w:style>
  <w:style w:type="character" w:customStyle="1" w:styleId="Titolo3Carattere">
    <w:name w:val="Titolo 3 Carattere"/>
    <w:rsid w:val="008A16BD"/>
    <w:rPr>
      <w:rFonts w:ascii="Cambria" w:eastAsia="Times New Roman" w:hAnsi="Cambria"/>
      <w:b/>
      <w:bCs/>
      <w:w w:val="100"/>
      <w:position w:val="-1"/>
      <w:sz w:val="26"/>
      <w:szCs w:val="26"/>
      <w:effect w:val="none"/>
      <w:vertAlign w:val="baseline"/>
      <w:cs w:val="0"/>
      <w:em w:val="none"/>
    </w:rPr>
  </w:style>
  <w:style w:type="character" w:customStyle="1" w:styleId="Titolo2Carattere">
    <w:name w:val="Titolo 2 Carattere"/>
    <w:rsid w:val="008A16BD"/>
    <w:rPr>
      <w:rFonts w:ascii="Cambria" w:eastAsia="Times New Roman" w:hAnsi="Cambria"/>
      <w:b/>
      <w:bCs/>
      <w:i/>
      <w:iCs/>
      <w:w w:val="100"/>
      <w:position w:val="-1"/>
      <w:sz w:val="28"/>
      <w:szCs w:val="28"/>
      <w:effect w:val="none"/>
      <w:vertAlign w:val="baseline"/>
      <w:cs w:val="0"/>
      <w:em w:val="none"/>
    </w:rPr>
  </w:style>
  <w:style w:type="paragraph" w:styleId="Sottotitolo">
    <w:name w:val="Subtitle"/>
    <w:basedOn w:val="normal"/>
    <w:next w:val="normal"/>
    <w:rsid w:val="008A16BD"/>
    <w:pPr>
      <w:keepNext/>
      <w:keepLines/>
      <w:spacing w:before="360" w:after="80"/>
    </w:pPr>
    <w:rPr>
      <w:rFonts w:ascii="Georgia" w:eastAsia="Georgia" w:hAnsi="Georgia" w:cs="Georgia"/>
      <w:i/>
      <w:color w:val="666666"/>
      <w:sz w:val="48"/>
      <w:szCs w:val="48"/>
    </w:rPr>
  </w:style>
  <w:style w:type="table" w:customStyle="1" w:styleId="a">
    <w:basedOn w:val="TableNormal2"/>
    <w:rsid w:val="008A16BD"/>
    <w:tblPr>
      <w:tblStyleRowBandSize w:val="1"/>
      <w:tblStyleColBandSize w:val="1"/>
      <w:tblCellMar>
        <w:top w:w="0" w:type="dxa"/>
        <w:left w:w="0" w:type="dxa"/>
        <w:bottom w:w="0" w:type="dxa"/>
        <w:right w:w="0" w:type="dxa"/>
      </w:tblCellMar>
    </w:tblPr>
  </w:style>
  <w:style w:type="table" w:customStyle="1" w:styleId="a0">
    <w:basedOn w:val="TableNormal2"/>
    <w:rsid w:val="008A16BD"/>
    <w:tblPr>
      <w:tblStyleRowBandSize w:val="1"/>
      <w:tblStyleColBandSize w:val="1"/>
      <w:tblCellMar>
        <w:top w:w="0" w:type="dxa"/>
        <w:left w:w="0" w:type="dxa"/>
        <w:bottom w:w="0" w:type="dxa"/>
        <w:right w:w="0" w:type="dxa"/>
      </w:tblCellMar>
    </w:tblPr>
  </w:style>
  <w:style w:type="table" w:customStyle="1" w:styleId="a1">
    <w:basedOn w:val="TableNormal2"/>
    <w:rsid w:val="008A16BD"/>
    <w:tblPr>
      <w:tblStyleRowBandSize w:val="1"/>
      <w:tblStyleColBandSize w:val="1"/>
      <w:tblCellMar>
        <w:top w:w="0" w:type="dxa"/>
        <w:left w:w="0" w:type="dxa"/>
        <w:bottom w:w="0" w:type="dxa"/>
        <w:right w:w="0" w:type="dxa"/>
      </w:tblCellMar>
    </w:tblPr>
  </w:style>
  <w:style w:type="table" w:customStyle="1" w:styleId="a2">
    <w:basedOn w:val="TableNormal2"/>
    <w:rsid w:val="008A16BD"/>
    <w:tblPr>
      <w:tblStyleRowBandSize w:val="1"/>
      <w:tblStyleColBandSize w:val="1"/>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T4UD6ZxDpLQCB0Ye61PwVANT6g==">CgMxLjAyCGguZ2pkZ3hzMg5oLjFtYWI2bW1kcHlnbzIJaC4zMGowemxsMg5oLnN0OWJuZ2t1Mm56NjIOaC55czNxeG4yd2k2b2oyDmguMmZkZTZ5YWk4bHF2Mg5oLjFodzg5dzR5d2dscDIOaC5pMWJ3eWsya3o4d3YyDmgubmI1aTBqa3UwcGliOAByITF6WDAyeW1XcXg0MzNwWmlyYkpmWVZ4b3VRNkNqRGRVbg==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1998</Words>
  <Characters>11391</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Caiazza</dc:creator>
  <cp:lastModifiedBy>GATTI</cp:lastModifiedBy>
  <cp:revision>6</cp:revision>
  <dcterms:created xsi:type="dcterms:W3CDTF">2019-03-12T09:16:00Z</dcterms:created>
  <dcterms:modified xsi:type="dcterms:W3CDTF">2023-10-12T13:05:00Z</dcterms:modified>
</cp:coreProperties>
</file>