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"/>
        <w:rPr>
          <w:sz w:val="3"/>
        </w:rPr>
      </w:pPr>
    </w:p>
    <w:p>
      <w:pPr>
        <w:pStyle w:val="4"/>
        <w:ind w:left="1518"/>
        <w:rPr>
          <w:sz w:val="20"/>
        </w:rPr>
      </w:pPr>
      <w:r>
        <w:rPr>
          <w:sz w:val="20"/>
        </w:rPr>
        <w:drawing>
          <wp:inline distT="0" distB="0" distL="0" distR="0">
            <wp:extent cx="4297045" cy="1096645"/>
            <wp:effectExtent l="0" t="0" r="0" b="0"/>
            <wp:docPr id="1" name="image1.jpeg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ICUSANO_logo_RGB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088" cy="109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 w:after="1"/>
        <w:rPr>
          <w:sz w:val="20"/>
        </w:rPr>
      </w:pPr>
    </w:p>
    <w:tbl>
      <w:tblPr>
        <w:tblStyle w:val="3"/>
        <w:tblW w:w="0" w:type="auto"/>
        <w:tblInd w:w="126" w:type="dxa"/>
        <w:tblBorders>
          <w:top w:val="single" w:color="DBDBDB" w:sz="6" w:space="0"/>
          <w:left w:val="single" w:color="DBDBDB" w:sz="6" w:space="0"/>
          <w:bottom w:val="single" w:color="DBDBDB" w:sz="6" w:space="0"/>
          <w:right w:val="single" w:color="DBDBDB" w:sz="6" w:space="0"/>
          <w:insideH w:val="single" w:color="DBDBDB" w:sz="6" w:space="0"/>
          <w:insideV w:val="single" w:color="DBDBDB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8141"/>
      </w:tblGrid>
      <w:tr>
        <w:trPr>
          <w:trHeight w:val="332" w:hRule="atLeast"/>
        </w:trPr>
        <w:tc>
          <w:tcPr>
            <w:tcW w:w="1984" w:type="dxa"/>
            <w:tcBorders>
              <w:bottom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5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Insegnamento</w:t>
            </w:r>
          </w:p>
        </w:tc>
        <w:tc>
          <w:tcPr>
            <w:tcW w:w="8141" w:type="dxa"/>
            <w:tcBorders>
              <w:left w:val="double" w:color="DBDBDB" w:sz="2" w:space="0"/>
              <w:bottom w:val="double" w:color="DBDBDB" w:sz="2" w:space="0"/>
            </w:tcBorders>
          </w:tcPr>
          <w:p>
            <w:pPr>
              <w:pStyle w:val="6"/>
              <w:spacing w:before="59"/>
              <w:rPr>
                <w:i/>
                <w:sz w:val="18"/>
              </w:rPr>
            </w:pPr>
            <w:r>
              <w:rPr>
                <w:i/>
                <w:sz w:val="18"/>
              </w:rPr>
              <w:t>Storia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sociale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dell’innovazione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single" w:color="DBDBDB" w:sz="6" w:space="0"/>
            <w:insideV w:val="single" w:color="DBDBDB" w:sz="6" w:space="0"/>
          </w:tblBorders>
        </w:tblPrEx>
        <w:trPr>
          <w:trHeight w:val="550" w:hRule="atLeast"/>
        </w:trPr>
        <w:tc>
          <w:tcPr>
            <w:tcW w:w="1984" w:type="dxa"/>
            <w:tcBorders>
              <w:top w:val="double" w:color="DBDBDB" w:sz="2" w:space="0"/>
              <w:bottom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</w:p>
        </w:tc>
        <w:tc>
          <w:tcPr>
            <w:tcW w:w="8141" w:type="dxa"/>
            <w:tcBorders>
              <w:top w:val="double" w:color="DBDBDB" w:sz="2" w:space="0"/>
              <w:left w:val="double" w:color="DBDBDB" w:sz="2" w:space="0"/>
              <w:bottom w:val="double" w:color="DBDBDB" w:sz="2" w:space="0"/>
            </w:tcBorders>
          </w:tcPr>
          <w:p>
            <w:pPr>
              <w:pStyle w:val="6"/>
              <w:spacing w:before="68"/>
              <w:ind w:right="1813"/>
              <w:rPr>
                <w:sz w:val="18"/>
              </w:rPr>
            </w:pPr>
            <w:r>
              <w:rPr>
                <w:sz w:val="18"/>
              </w:rPr>
              <w:t>Comunicazione Digitale e Social Media - Imprese e Istituzioni (L - 20)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 - Industria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giochi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gamification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20)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single" w:color="DBDBDB" w:sz="6" w:space="0"/>
            <w:insideV w:val="single" w:color="DBDBDB" w:sz="6" w:space="0"/>
          </w:tblBorders>
        </w:tblPrEx>
        <w:trPr>
          <w:trHeight w:val="548" w:hRule="atLeast"/>
        </w:trPr>
        <w:tc>
          <w:tcPr>
            <w:tcW w:w="1984" w:type="dxa"/>
            <w:tcBorders>
              <w:top w:val="double" w:color="DBDBDB" w:sz="2" w:space="0"/>
              <w:bottom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66"/>
              <w:ind w:left="69" w:right="486"/>
              <w:rPr>
                <w:b/>
                <w:sz w:val="18"/>
              </w:rPr>
            </w:pPr>
            <w:r>
              <w:rPr>
                <w:b/>
                <w:sz w:val="18"/>
              </w:rPr>
              <w:t>Settore scientifico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disciplinare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(SSD)</w:t>
            </w:r>
          </w:p>
        </w:tc>
        <w:tc>
          <w:tcPr>
            <w:tcW w:w="8141" w:type="dxa"/>
            <w:tcBorders>
              <w:top w:val="double" w:color="DBDBDB" w:sz="2" w:space="0"/>
              <w:left w:val="double" w:color="DBDBDB" w:sz="2" w:space="0"/>
              <w:bottom w:val="double" w:color="DBDBDB" w:sz="2" w:space="0"/>
            </w:tcBorders>
          </w:tcPr>
          <w:p>
            <w:pPr>
              <w:pStyle w:val="6"/>
              <w:spacing w:before="66"/>
              <w:rPr>
                <w:sz w:val="18"/>
              </w:rPr>
            </w:pPr>
            <w:r>
              <w:rPr>
                <w:sz w:val="18"/>
              </w:rPr>
              <w:t>M-STO/04</w:t>
            </w:r>
          </w:p>
        </w:tc>
      </w:tr>
      <w:tr>
        <w:trPr>
          <w:trHeight w:val="343" w:hRule="atLeast"/>
        </w:trPr>
        <w:tc>
          <w:tcPr>
            <w:tcW w:w="1984" w:type="dxa"/>
            <w:tcBorders>
              <w:top w:val="double" w:color="DBDBDB" w:sz="2" w:space="0"/>
              <w:bottom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corso</w:t>
            </w:r>
          </w:p>
        </w:tc>
        <w:tc>
          <w:tcPr>
            <w:tcW w:w="8141" w:type="dxa"/>
            <w:tcBorders>
              <w:top w:val="double" w:color="DBDBDB" w:sz="2" w:space="0"/>
              <w:left w:val="double" w:color="DBDBDB" w:sz="2" w:space="0"/>
              <w:bottom w:val="double" w:color="DBDBDB" w:sz="2" w:space="0"/>
            </w:tcBorders>
          </w:tcPr>
          <w:p>
            <w:pPr>
              <w:pStyle w:val="6"/>
              <w:spacing w:before="6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rPr>
          <w:trHeight w:val="341" w:hRule="atLeast"/>
        </w:trPr>
        <w:tc>
          <w:tcPr>
            <w:tcW w:w="1984" w:type="dxa"/>
            <w:tcBorders>
              <w:top w:val="double" w:color="DBDBDB" w:sz="2" w:space="0"/>
              <w:bottom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66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Accademico</w:t>
            </w:r>
          </w:p>
        </w:tc>
        <w:tc>
          <w:tcPr>
            <w:tcW w:w="8141" w:type="dxa"/>
            <w:tcBorders>
              <w:top w:val="double" w:color="DBDBDB" w:sz="2" w:space="0"/>
              <w:left w:val="double" w:color="DBDBDB" w:sz="2" w:space="0"/>
              <w:bottom w:val="double" w:color="DBDBDB" w:sz="2" w:space="0"/>
            </w:tcBorders>
          </w:tcPr>
          <w:p>
            <w:pPr>
              <w:pStyle w:val="6"/>
              <w:spacing w:before="66"/>
              <w:rPr>
                <w:rFonts w:hint="default"/>
                <w:sz w:val="18"/>
                <w:lang w:val="it-IT"/>
              </w:rPr>
            </w:pPr>
            <w:r>
              <w:rPr>
                <w:sz w:val="18"/>
              </w:rPr>
              <w:t>202</w:t>
            </w:r>
            <w:r>
              <w:rPr>
                <w:rFonts w:hint="default"/>
                <w:sz w:val="18"/>
                <w:lang w:val="it-IT"/>
              </w:rPr>
              <w:t>4</w:t>
            </w:r>
            <w:r>
              <w:rPr>
                <w:sz w:val="18"/>
              </w:rPr>
              <w:t>-202</w:t>
            </w:r>
            <w:r>
              <w:rPr>
                <w:rFonts w:hint="default"/>
                <w:sz w:val="18"/>
                <w:lang w:val="it-IT"/>
              </w:rPr>
              <w:t>5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single" w:color="DBDBDB" w:sz="6" w:space="0"/>
            <w:insideV w:val="single" w:color="DBDBDB" w:sz="6" w:space="0"/>
          </w:tblBorders>
        </w:tblPrEx>
        <w:trPr>
          <w:trHeight w:val="547" w:hRule="atLeast"/>
        </w:trPr>
        <w:tc>
          <w:tcPr>
            <w:tcW w:w="1984" w:type="dxa"/>
            <w:tcBorders>
              <w:top w:val="double" w:color="DBDBDB" w:sz="2" w:space="0"/>
              <w:bottom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66"/>
              <w:ind w:left="69" w:right="573"/>
              <w:rPr>
                <w:b/>
                <w:sz w:val="18"/>
              </w:rPr>
            </w:pPr>
            <w:r>
              <w:rPr>
                <w:b/>
                <w:sz w:val="18"/>
              </w:rPr>
              <w:t>Numero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crediti</w:t>
            </w:r>
          </w:p>
        </w:tc>
        <w:tc>
          <w:tcPr>
            <w:tcW w:w="8141" w:type="dxa"/>
            <w:tcBorders>
              <w:top w:val="double" w:color="DBDBDB" w:sz="2" w:space="0"/>
              <w:left w:val="double" w:color="DBDBDB" w:sz="2" w:space="0"/>
              <w:bottom w:val="double" w:color="DBDBDB" w:sz="2" w:space="0"/>
            </w:tcBorders>
          </w:tcPr>
          <w:p>
            <w:pPr>
              <w:pStyle w:val="6"/>
              <w:spacing w:before="6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>
        <w:trPr>
          <w:trHeight w:val="343" w:hRule="atLeast"/>
        </w:trPr>
        <w:tc>
          <w:tcPr>
            <w:tcW w:w="1984" w:type="dxa"/>
            <w:tcBorders>
              <w:top w:val="double" w:color="DBDBDB" w:sz="2" w:space="0"/>
              <w:bottom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Propedeuticità</w:t>
            </w:r>
          </w:p>
        </w:tc>
        <w:tc>
          <w:tcPr>
            <w:tcW w:w="8141" w:type="dxa"/>
            <w:tcBorders>
              <w:top w:val="double" w:color="DBDBDB" w:sz="2" w:space="0"/>
              <w:left w:val="double" w:color="DBDBDB" w:sz="2" w:space="0"/>
              <w:bottom w:val="double" w:color="DBDBDB" w:sz="2" w:space="0"/>
            </w:tcBorders>
          </w:tcPr>
          <w:p>
            <w:pPr>
              <w:pStyle w:val="6"/>
              <w:spacing w:before="68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</w:tr>
      <w:tr>
        <w:trPr>
          <w:trHeight w:val="1375" w:hRule="atLeast"/>
        </w:trPr>
        <w:tc>
          <w:tcPr>
            <w:tcW w:w="1984" w:type="dxa"/>
            <w:tcBorders>
              <w:top w:val="double" w:color="DBDBDB" w:sz="2" w:space="0"/>
              <w:bottom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66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Docenti</w:t>
            </w:r>
          </w:p>
        </w:tc>
        <w:tc>
          <w:tcPr>
            <w:tcW w:w="8141" w:type="dxa"/>
            <w:tcBorders>
              <w:top w:val="double" w:color="DBDBDB" w:sz="2" w:space="0"/>
              <w:left w:val="double" w:color="DBDBDB" w:sz="2" w:space="0"/>
              <w:bottom w:val="double" w:color="DBDBDB" w:sz="2" w:space="0"/>
            </w:tcBorders>
          </w:tcPr>
          <w:p>
            <w:pPr>
              <w:pStyle w:val="6"/>
              <w:spacing w:before="66" w:line="207" w:lineRule="exact"/>
              <w:rPr>
                <w:sz w:val="18"/>
              </w:rPr>
            </w:pPr>
            <w:r>
              <w:rPr>
                <w:sz w:val="18"/>
              </w:rPr>
              <w:t>Claudio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Petrillo</w:t>
            </w:r>
          </w:p>
          <w:p>
            <w:pPr>
              <w:pStyle w:val="6"/>
              <w:ind w:right="5263"/>
              <w:rPr>
                <w:sz w:val="18"/>
              </w:rPr>
            </w:pPr>
            <w:r>
              <w:rPr>
                <w:sz w:val="18"/>
              </w:rPr>
              <w:t>Facoltà: Scienze della Comunicazione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Email: </w:t>
            </w:r>
            <w:r>
              <w:fldChar w:fldCharType="begin"/>
            </w:r>
            <w:r>
              <w:instrText xml:space="preserve"> HYPERLINK "mailto:claudio.petrillo@unicusano.it" \h </w:instrText>
            </w:r>
            <w:r>
              <w:fldChar w:fldCharType="separate"/>
            </w:r>
            <w:r>
              <w:rPr>
                <w:sz w:val="18"/>
              </w:rPr>
              <w:t>claudio.petrillo@unicusano.it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</w:p>
          <w:p>
            <w:pPr>
              <w:pStyle w:val="6"/>
              <w:ind w:right="4966"/>
              <w:rPr>
                <w:sz w:val="18"/>
              </w:rPr>
            </w:pPr>
          </w:p>
        </w:tc>
      </w:tr>
      <w:tr>
        <w:trPr>
          <w:trHeight w:val="2739" w:hRule="atLeast"/>
        </w:trPr>
        <w:tc>
          <w:tcPr>
            <w:tcW w:w="1984" w:type="dxa"/>
            <w:tcBorders>
              <w:top w:val="double" w:color="DBDBDB" w:sz="2" w:space="0"/>
              <w:bottom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Presentazione</w:t>
            </w:r>
          </w:p>
        </w:tc>
        <w:tc>
          <w:tcPr>
            <w:tcW w:w="8141" w:type="dxa"/>
            <w:tcBorders>
              <w:top w:val="double" w:color="DBDBDB" w:sz="2" w:space="0"/>
              <w:left w:val="double" w:color="DBDBDB" w:sz="2" w:space="0"/>
              <w:bottom w:val="double" w:color="DBDBDB" w:sz="2" w:space="0"/>
            </w:tcBorders>
          </w:tcPr>
          <w:p>
            <w:pPr>
              <w:pStyle w:val="6"/>
              <w:spacing w:before="68"/>
              <w:ind w:right="47"/>
              <w:jc w:val="both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preminenti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lineamenti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storia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innovazioni,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mezzi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dinamiche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trasformazione di lunga durata della storia sociale. Si delineano i rudimenti metodologici della storia sociale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 disciplina e dei suoi strumenti epistemologici e si affrontano inoltre l'interazione tra i media e le vicende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 società occidentali nell'età contemporanea, approfondendo il tema controverso del rapporto storico 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 e opinione pubblica. Saranno offerti gli strumenti essenziali per la comprensione dei processi e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dinamiche sociali alla base delle differenti tipologie di comunicazione nella società. Considerando secondo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approccio storico sociale il ruolo delle innovazioni come la stampa, la radio, il cinema, la televisione e i media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digitali,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grandi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trasformazioni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caratterizzato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Novecento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investito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inizi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del XXI secolo, non ultime le Digital Humanities e la costruzione degli Archivi digitali. Le Etivity associate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sviluppano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necessarie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formulare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problemi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meccanica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l’uso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calcolo.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single" w:color="DBDBDB" w:sz="6" w:space="0"/>
            <w:insideV w:val="single" w:color="DBDBDB" w:sz="6" w:space="0"/>
          </w:tblBorders>
        </w:tblPrEx>
        <w:trPr>
          <w:trHeight w:val="1506" w:hRule="atLeast"/>
        </w:trPr>
        <w:tc>
          <w:tcPr>
            <w:tcW w:w="1984" w:type="dxa"/>
            <w:tcBorders>
              <w:top w:val="double" w:color="DBDBDB" w:sz="2" w:space="0"/>
              <w:bottom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66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Obiettivi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formativi</w:t>
            </w:r>
          </w:p>
        </w:tc>
        <w:tc>
          <w:tcPr>
            <w:tcW w:w="8141" w:type="dxa"/>
            <w:tcBorders>
              <w:top w:val="double" w:color="DBDBDB" w:sz="2" w:space="0"/>
              <w:left w:val="double" w:color="DBDBDB" w:sz="2" w:space="0"/>
              <w:bottom w:val="double" w:color="DBDBDB" w:sz="2" w:space="0"/>
            </w:tcBorders>
          </w:tcPr>
          <w:p>
            <w:pPr>
              <w:pStyle w:val="6"/>
              <w:spacing w:before="66" w:line="207" w:lineRule="exact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formativi: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94"/>
              </w:tabs>
              <w:ind w:hanging="220"/>
              <w:rPr>
                <w:sz w:val="18"/>
              </w:rPr>
            </w:pPr>
            <w:r>
              <w:rPr>
                <w:sz w:val="18"/>
              </w:rPr>
              <w:t>garantire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padronanza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principali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contemporanea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94"/>
              </w:tabs>
              <w:ind w:hanging="220"/>
              <w:rPr>
                <w:sz w:val="18"/>
              </w:rPr>
            </w:pPr>
            <w:r>
              <w:rPr>
                <w:sz w:val="18"/>
              </w:rPr>
              <w:t>fornire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consapevolezza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problematiche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inerenti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storia</w:t>
            </w:r>
          </w:p>
          <w:p>
            <w:pPr>
              <w:pStyle w:val="6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sociale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94"/>
              </w:tabs>
              <w:ind w:hanging="220"/>
              <w:rPr>
                <w:sz w:val="18"/>
              </w:rPr>
            </w:pPr>
            <w:r>
              <w:rPr>
                <w:sz w:val="18"/>
              </w:rPr>
              <w:t>procurare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storici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contemporanea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dimensione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globale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94"/>
              </w:tabs>
              <w:ind w:hanging="220"/>
              <w:rPr>
                <w:sz w:val="18"/>
              </w:rPr>
            </w:pPr>
            <w:r>
              <w:rPr>
                <w:sz w:val="18"/>
              </w:rPr>
              <w:t>fornire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coordinate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decifrare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fenomeni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innovazioni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contemporanea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single" w:color="DBDBDB" w:sz="6" w:space="0"/>
            <w:insideV w:val="single" w:color="DBDBDB" w:sz="6" w:space="0"/>
          </w:tblBorders>
        </w:tblPrEx>
        <w:trPr>
          <w:trHeight w:val="550" w:hRule="atLeast"/>
        </w:trPr>
        <w:tc>
          <w:tcPr>
            <w:tcW w:w="1984" w:type="dxa"/>
            <w:tcBorders>
              <w:top w:val="double" w:color="DBDBDB" w:sz="2" w:space="0"/>
              <w:bottom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68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Prerequisiti</w:t>
            </w:r>
          </w:p>
        </w:tc>
        <w:tc>
          <w:tcPr>
            <w:tcW w:w="8141" w:type="dxa"/>
            <w:tcBorders>
              <w:top w:val="double" w:color="DBDBDB" w:sz="2" w:space="0"/>
              <w:left w:val="double" w:color="DBDBDB" w:sz="2" w:space="0"/>
              <w:bottom w:val="double" w:color="DBDBDB" w:sz="2" w:space="0"/>
            </w:tcBorders>
          </w:tcPr>
          <w:p>
            <w:pPr>
              <w:pStyle w:val="6"/>
              <w:spacing w:before="68" w:line="207" w:lineRule="exact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richiede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massima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processi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storico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evolutivi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dell’tarda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moderna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>
            <w:pPr>
              <w:pStyle w:val="6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secolo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XIX.</w:t>
            </w:r>
          </w:p>
        </w:tc>
      </w:tr>
      <w:tr>
        <w:trPr>
          <w:trHeight w:val="1781" w:hRule="atLeast"/>
        </w:trPr>
        <w:tc>
          <w:tcPr>
            <w:tcW w:w="1984" w:type="dxa"/>
            <w:tcBorders>
              <w:top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66"/>
              <w:ind w:left="69"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Risultati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apprendimento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attesi</w:t>
            </w:r>
          </w:p>
        </w:tc>
        <w:tc>
          <w:tcPr>
            <w:tcW w:w="8141" w:type="dxa"/>
            <w:tcBorders>
              <w:top w:val="double" w:color="DBDBDB" w:sz="2" w:space="0"/>
              <w:left w:val="double" w:color="DBDBDB" w:sz="2" w:space="0"/>
            </w:tcBorders>
          </w:tcPr>
          <w:p>
            <w:pPr>
              <w:pStyle w:val="6"/>
              <w:spacing w:before="66"/>
              <w:jc w:val="bot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sono: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86"/>
              </w:tabs>
              <w:spacing w:before="2" w:line="207" w:lineRule="exact"/>
              <w:ind w:left="185" w:hanging="11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Conoscenza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comprensione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(knowledge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comprehension)</w:t>
            </w:r>
          </w:p>
          <w:p>
            <w:pPr>
              <w:pStyle w:val="6"/>
              <w:ind w:right="324"/>
              <w:jc w:val="both"/>
              <w:rPr>
                <w:sz w:val="18"/>
              </w:rPr>
            </w:pPr>
            <w:r>
              <w:rPr>
                <w:sz w:val="18"/>
              </w:rPr>
              <w:t>Al termine del Corso lo studente avrà dimostrato di possedere un quadro complessivo sulla storia sociale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delle innovazioni, in particolare per quanto concerne temi e questioni relativi ai secoli XIX-XX della storia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globale.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86"/>
              </w:tabs>
              <w:ind w:right="1049" w:firstLine="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Capacità di applicare conoscenza e comprensione </w:t>
            </w:r>
            <w:r>
              <w:rPr>
                <w:sz w:val="18"/>
              </w:rPr>
              <w:t>(applying knowledge and comprehension)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sarà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concretamente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incursione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moderna.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86"/>
              </w:tabs>
              <w:spacing w:line="206" w:lineRule="exact"/>
              <w:ind w:left="185" w:hanging="11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Capacità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trarre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conclusioni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conclusions)</w:t>
            </w:r>
          </w:p>
        </w:tc>
      </w:tr>
    </w:tbl>
    <w:p>
      <w:pPr>
        <w:spacing w:line="206" w:lineRule="exact"/>
        <w:jc w:val="both"/>
        <w:rPr>
          <w:sz w:val="18"/>
        </w:rPr>
        <w:sectPr>
          <w:type w:val="continuous"/>
          <w:pgSz w:w="11910" w:h="16840"/>
          <w:pgMar w:top="1580" w:right="480" w:bottom="280" w:left="1060" w:header="720" w:footer="720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DBDBDB" w:sz="6" w:space="0"/>
          <w:left w:val="single" w:color="DBDBDB" w:sz="6" w:space="0"/>
          <w:bottom w:val="single" w:color="DBDBDB" w:sz="6" w:space="0"/>
          <w:right w:val="single" w:color="DBDBDB" w:sz="6" w:space="0"/>
          <w:insideH w:val="single" w:color="DBDBDB" w:sz="6" w:space="0"/>
          <w:insideV w:val="single" w:color="DBDBDB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8141"/>
      </w:tblGrid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single" w:color="DBDBDB" w:sz="6" w:space="0"/>
            <w:insideV w:val="single" w:color="DBDBDB" w:sz="6" w:space="0"/>
          </w:tblBorders>
        </w:tblPrEx>
        <w:trPr>
          <w:trHeight w:val="541" w:hRule="atLeast"/>
        </w:trPr>
        <w:tc>
          <w:tcPr>
            <w:tcW w:w="1984" w:type="dxa"/>
            <w:tcBorders>
              <w:bottom w:val="double" w:color="DBDBDB" w:sz="2" w:space="0"/>
              <w:right w:val="double" w:color="DBDBDB" w:sz="2" w:space="0"/>
            </w:tcBorders>
          </w:tcPr>
          <w:p>
            <w:pPr>
              <w:pStyle w:val="6"/>
              <w:ind w:left="0"/>
              <w:rPr>
                <w:sz w:val="18"/>
              </w:rPr>
            </w:pPr>
          </w:p>
        </w:tc>
        <w:tc>
          <w:tcPr>
            <w:tcW w:w="8141" w:type="dxa"/>
            <w:tcBorders>
              <w:left w:val="double" w:color="DBDBDB" w:sz="2" w:space="0"/>
              <w:bottom w:val="double" w:color="DBDBDB" w:sz="2" w:space="0"/>
            </w:tcBorders>
          </w:tcPr>
          <w:p>
            <w:pPr>
              <w:pStyle w:val="6"/>
              <w:spacing w:before="54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avrà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acquisito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essenziali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orientarsi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dinamiche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moderna,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avrà</w:t>
            </w:r>
          </w:p>
          <w:p>
            <w:pPr>
              <w:pStyle w:val="6"/>
              <w:rPr>
                <w:sz w:val="18"/>
              </w:rPr>
            </w:pP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adeguate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estendere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interpretazione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contemporanea.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single" w:color="DBDBDB" w:sz="6" w:space="0"/>
            <w:insideV w:val="single" w:color="DBDBDB" w:sz="6" w:space="0"/>
          </w:tblBorders>
        </w:tblPrEx>
        <w:trPr>
          <w:trHeight w:val="4210" w:hRule="atLeast"/>
        </w:trPr>
        <w:tc>
          <w:tcPr>
            <w:tcW w:w="1984" w:type="dxa"/>
            <w:tcBorders>
              <w:top w:val="double" w:color="DBDBDB" w:sz="2" w:space="0"/>
              <w:bottom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6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Organizzazione</w:t>
            </w:r>
          </w:p>
          <w:p>
            <w:pPr>
              <w:pStyle w:val="6"/>
              <w:spacing w:before="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dell’insegnamento</w:t>
            </w:r>
          </w:p>
        </w:tc>
        <w:tc>
          <w:tcPr>
            <w:tcW w:w="8141" w:type="dxa"/>
            <w:tcBorders>
              <w:top w:val="double" w:color="DBDBDB" w:sz="2" w:space="0"/>
              <w:left w:val="double" w:color="DBDBDB" w:sz="2" w:space="0"/>
              <w:bottom w:val="double" w:color="DBDBDB" w:sz="2" w:space="0"/>
            </w:tcBorders>
          </w:tcPr>
          <w:p>
            <w:pPr>
              <w:pStyle w:val="6"/>
              <w:spacing w:before="60"/>
              <w:ind w:right="254"/>
              <w:rPr>
                <w:sz w:val="18"/>
              </w:rPr>
            </w:pP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corso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è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sviluppato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attraverso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lezioni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preregistrate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audio-video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compongono,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insieme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slide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dispense,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materiali di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studio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disponibili in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piattaforma.</w:t>
            </w:r>
          </w:p>
          <w:p>
            <w:pPr>
              <w:pStyle w:val="6"/>
              <w:spacing w:before="2"/>
              <w:ind w:right="254"/>
              <w:rPr>
                <w:sz w:val="18"/>
              </w:rPr>
            </w:pPr>
            <w:r>
              <w:rPr>
                <w:color w:val="000009"/>
                <w:sz w:val="18"/>
              </w:rPr>
              <w:t>Sono poi proposti dei test di autovalutazione, di tipo asincrono, che corredano le lezioni preregistrate 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consentono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agli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studenti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accertare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comprensione,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grado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conoscenza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acquisita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contenuti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ognuna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lezioni.</w:t>
            </w:r>
          </w:p>
          <w:p>
            <w:pPr>
              <w:pStyle w:val="6"/>
              <w:ind w:right="412"/>
              <w:rPr>
                <w:sz w:val="18"/>
              </w:rPr>
            </w:pPr>
            <w:r>
              <w:rPr>
                <w:color w:val="000009"/>
                <w:sz w:val="18"/>
              </w:rPr>
              <w:t>La didattica interattiva è svolta nel forum della “classe virtuale” e comprende le Etiviti L'obiettivo è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quello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favorire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capacità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critica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ciascuno studente,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favorendo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l'interazione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studenti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gli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studenti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docente.</w:t>
            </w:r>
          </w:p>
          <w:p>
            <w:pPr>
              <w:pStyle w:val="6"/>
              <w:ind w:left="0"/>
              <w:rPr>
                <w:sz w:val="18"/>
              </w:rPr>
            </w:pPr>
          </w:p>
          <w:p>
            <w:pPr>
              <w:pStyle w:val="6"/>
              <w:ind w:right="254"/>
              <w:rPr>
                <w:sz w:val="18"/>
              </w:rPr>
            </w:pPr>
            <w:r>
              <w:rPr>
                <w:color w:val="000009"/>
                <w:sz w:val="18"/>
              </w:rPr>
              <w:t>In particolare, il Corso di “Storia sociale e dell’innovazione” prevede 9 Crediti formativi universitari (CFU)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 un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carico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totale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 studio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circa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ore, suddiviso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in: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795"/>
                <w:tab w:val="left" w:pos="796"/>
              </w:tabs>
              <w:spacing w:before="1" w:line="273" w:lineRule="auto"/>
              <w:ind w:right="57"/>
              <w:rPr>
                <w:sz w:val="18"/>
              </w:rPr>
            </w:pPr>
            <w:r>
              <w:rPr>
                <w:color w:val="000009"/>
                <w:sz w:val="18"/>
              </w:rPr>
              <w:t>circa</w:t>
            </w:r>
            <w:r>
              <w:rPr>
                <w:color w:val="000009"/>
                <w:spacing w:val="3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3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3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3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didattica</w:t>
            </w:r>
            <w:r>
              <w:rPr>
                <w:color w:val="000009"/>
                <w:spacing w:val="3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erogativa</w:t>
            </w:r>
            <w:r>
              <w:rPr>
                <w:color w:val="000009"/>
                <w:spacing w:val="3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(DE)</w:t>
            </w:r>
            <w:r>
              <w:rPr>
                <w:color w:val="000009"/>
                <w:spacing w:val="3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ovvero</w:t>
            </w:r>
            <w:r>
              <w:rPr>
                <w:color w:val="000009"/>
                <w:spacing w:val="3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3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3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visualizzazione</w:t>
            </w:r>
            <w:r>
              <w:rPr>
                <w:color w:val="000009"/>
                <w:spacing w:val="3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3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lo</w:t>
            </w:r>
            <w:r>
              <w:rPr>
                <w:color w:val="000009"/>
                <w:spacing w:val="3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studio</w:t>
            </w:r>
            <w:r>
              <w:rPr>
                <w:color w:val="000009"/>
                <w:spacing w:val="3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3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materiale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videoregistrato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(27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videoregistrate);</w:t>
            </w:r>
          </w:p>
          <w:p>
            <w:pPr>
              <w:pStyle w:val="6"/>
              <w:numPr>
                <w:ilvl w:val="0"/>
                <w:numId w:val="3"/>
              </w:numPr>
              <w:tabs>
                <w:tab w:val="left" w:pos="795"/>
                <w:tab w:val="left" w:pos="796"/>
              </w:tabs>
              <w:spacing w:before="2" w:line="273" w:lineRule="auto"/>
              <w:ind w:right="49"/>
              <w:rPr>
                <w:sz w:val="18"/>
              </w:rPr>
            </w:pPr>
            <w:r>
              <w:rPr>
                <w:color w:val="000009"/>
                <w:sz w:val="18"/>
              </w:rPr>
              <w:t>40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didattica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interattiva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(DI)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comprensiva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test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autovalutazione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consegna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e-tivity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(facoltativa).</w:t>
            </w:r>
          </w:p>
          <w:p>
            <w:pPr>
              <w:pStyle w:val="6"/>
              <w:spacing w:before="5"/>
              <w:ind w:left="0"/>
              <w:rPr>
                <w:sz w:val="17"/>
              </w:rPr>
            </w:pPr>
          </w:p>
          <w:p>
            <w:pPr>
              <w:pStyle w:val="6"/>
              <w:rPr>
                <w:sz w:val="18"/>
              </w:rPr>
            </w:pPr>
            <w:r>
              <w:rPr>
                <w:color w:val="000009"/>
                <w:sz w:val="18"/>
              </w:rPr>
              <w:t>Si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consiglia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distribuire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lo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studio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uniformemente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periodo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9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settimane,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dedicando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 alle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25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 studio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settimana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single" w:color="DBDBDB" w:sz="6" w:space="0"/>
            <w:insideV w:val="single" w:color="DBDBDB" w:sz="6" w:space="0"/>
          </w:tblBorders>
        </w:tblPrEx>
        <w:trPr>
          <w:trHeight w:val="8725" w:hRule="atLeast"/>
        </w:trPr>
        <w:tc>
          <w:tcPr>
            <w:tcW w:w="1984" w:type="dxa"/>
            <w:tcBorders>
              <w:top w:val="double" w:color="DBDBDB" w:sz="2" w:space="0"/>
              <w:bottom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63"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Contenuti</w:t>
            </w:r>
          </w:p>
          <w:p>
            <w:pPr>
              <w:pStyle w:val="6"/>
              <w:spacing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dell’insegnamento</w:t>
            </w:r>
          </w:p>
        </w:tc>
        <w:tc>
          <w:tcPr>
            <w:tcW w:w="8141" w:type="dxa"/>
            <w:tcBorders>
              <w:top w:val="double" w:color="DBDBDB" w:sz="2" w:space="0"/>
              <w:left w:val="double" w:color="DBDBDB" w:sz="2" w:space="0"/>
              <w:bottom w:val="double" w:color="DBDBDB" w:sz="2" w:space="0"/>
            </w:tcBorders>
          </w:tcPr>
          <w:p>
            <w:pPr>
              <w:pStyle w:val="6"/>
              <w:spacing w:before="63"/>
              <w:rPr>
                <w:b/>
                <w:color w:val="000009"/>
                <w:spacing w:val="-2"/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1</w:t>
            </w:r>
            <w:r>
              <w:rPr>
                <w:b/>
                <w:color w:val="000009"/>
                <w:spacing w:val="-2"/>
                <w:sz w:val="18"/>
              </w:rPr>
              <w:t xml:space="preserve"> </w:t>
            </w:r>
          </w:p>
          <w:p>
            <w:pPr>
              <w:pStyle w:val="6"/>
              <w:spacing w:before="63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(5</w:t>
            </w:r>
            <w:r>
              <w:rPr>
                <w:rFonts w:hint="default"/>
                <w:color w:val="000009"/>
                <w:sz w:val="18"/>
                <w:lang w:val="it-IT"/>
              </w:rPr>
              <w:t xml:space="preserve"> </w:t>
            </w:r>
            <w:r>
              <w:rPr>
                <w:color w:val="000009"/>
                <w:sz w:val="18"/>
              </w:rPr>
              <w:t>lezioni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teoria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videoregistrate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impegno 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17,5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-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settimana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1)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dove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affrontati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gli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argomenti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dettaglio.</w:t>
            </w:r>
          </w:p>
          <w:p>
            <w:pPr>
              <w:pStyle w:val="6"/>
              <w:spacing w:line="206" w:lineRule="exac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-3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2</w:t>
            </w:r>
            <w:r>
              <w:rPr>
                <w:b/>
                <w:color w:val="000009"/>
                <w:spacing w:val="-1"/>
                <w:sz w:val="18"/>
              </w:rPr>
              <w:t xml:space="preserve"> </w:t>
            </w:r>
          </w:p>
          <w:p>
            <w:pPr>
              <w:pStyle w:val="6"/>
              <w:spacing w:before="122" w:line="379" w:lineRule="auto"/>
              <w:ind w:right="794"/>
              <w:rPr>
                <w:sz w:val="18"/>
              </w:rPr>
            </w:pPr>
            <w:r>
              <w:rPr>
                <w:color w:val="000009"/>
                <w:sz w:val="18"/>
              </w:rPr>
              <w:t>(5 lezioni di teoria videoregistrate per un impegno di 17,5 ore - settimane 1 e 2) dove sono affrontati</w:t>
            </w:r>
            <w:r>
              <w:rPr>
                <w:color w:val="000009"/>
                <w:spacing w:val="-4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gli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argomenti in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dettaglio.</w:t>
            </w:r>
          </w:p>
          <w:p>
            <w:pPr>
              <w:pStyle w:val="6"/>
              <w:spacing w:line="206" w:lineRule="exact"/>
              <w:rPr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3</w:t>
            </w:r>
            <w:r>
              <w:rPr>
                <w:b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(2 lezioni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teoria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videoregistrate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5 lezioni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esercitazione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 impegno 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22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settimane)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dove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affrontati argomenti in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dettaglio.</w:t>
            </w:r>
          </w:p>
          <w:p>
            <w:pPr>
              <w:pStyle w:val="6"/>
              <w:spacing w:line="204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(30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carico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studio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- settimana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4).</w:t>
            </w:r>
          </w:p>
          <w:p>
            <w:pPr>
              <w:pStyle w:val="6"/>
              <w:spacing w:before="120"/>
              <w:rPr>
                <w:b/>
                <w:color w:val="000009"/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4</w:t>
            </w:r>
          </w:p>
          <w:p>
            <w:pPr>
              <w:pStyle w:val="6"/>
              <w:spacing w:before="120"/>
              <w:rPr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(1</w:t>
            </w:r>
            <w:r>
              <w:rPr>
                <w:rFonts w:hint="default"/>
                <w:color w:val="000009"/>
                <w:sz w:val="18"/>
                <w:lang w:val="it-IT"/>
              </w:rPr>
              <w:t xml:space="preserve"> </w:t>
            </w:r>
            <w:r>
              <w:rPr>
                <w:color w:val="000009"/>
                <w:sz w:val="18"/>
              </w:rPr>
              <w:t>lezione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teoria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videoregistrata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impegno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3,5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settimana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5)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dove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affrontati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argomenti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dettaglio</w:t>
            </w:r>
          </w:p>
          <w:p>
            <w:pPr>
              <w:pStyle w:val="6"/>
              <w:spacing w:before="120" w:line="379" w:lineRule="auto"/>
              <w:ind w:right="318"/>
              <w:rPr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-5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 xml:space="preserve">5 </w:t>
            </w:r>
            <w:r>
              <w:rPr>
                <w:color w:val="000009"/>
                <w:sz w:val="18"/>
              </w:rPr>
              <w:t>(2 lezioni di teoria videoregistrate per un impegno di 7 ore - settimana 6) dove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affrontati argomenti in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dettaglio</w:t>
            </w:r>
          </w:p>
          <w:p>
            <w:pPr>
              <w:pStyle w:val="6"/>
              <w:rPr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3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6</w:t>
            </w:r>
            <w:r>
              <w:rPr>
                <w:b/>
                <w:color w:val="000009"/>
                <w:spacing w:val="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(3</w:t>
            </w:r>
            <w:r>
              <w:rPr>
                <w:color w:val="000009"/>
                <w:spacing w:val="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lezioni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teoria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videoregistrate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1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lezione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esercitazione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impegno</w:t>
            </w:r>
            <w:r>
              <w:rPr>
                <w:color w:val="000009"/>
                <w:spacing w:val="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15,5 ore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–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settimana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6) dove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affrontati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argomenti in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dettaglio</w:t>
            </w:r>
          </w:p>
          <w:p>
            <w:pPr>
              <w:pStyle w:val="6"/>
              <w:spacing w:before="1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7</w:t>
            </w:r>
            <w:r>
              <w:rPr>
                <w:b/>
                <w:color w:val="000009"/>
                <w:spacing w:val="-1"/>
                <w:sz w:val="18"/>
              </w:rPr>
              <w:t xml:space="preserve"> </w:t>
            </w:r>
          </w:p>
          <w:p>
            <w:pPr>
              <w:pStyle w:val="6"/>
              <w:spacing w:before="120" w:line="381" w:lineRule="auto"/>
              <w:ind w:right="294"/>
              <w:rPr>
                <w:sz w:val="18"/>
              </w:rPr>
            </w:pPr>
            <w:r>
              <w:rPr>
                <w:color w:val="000009"/>
                <w:sz w:val="18"/>
              </w:rPr>
              <w:t>(2 lezioni di teoria videoregistrate e 2 lezioni di esercitazione per un impegno di 20 ore – settimana 7) dove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affrontati argomenti in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dettaglio</w:t>
            </w:r>
          </w:p>
          <w:p>
            <w:pPr>
              <w:pStyle w:val="6"/>
              <w:spacing w:line="205" w:lineRule="exac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 xml:space="preserve">8 </w:t>
            </w:r>
          </w:p>
          <w:p>
            <w:pPr>
              <w:pStyle w:val="6"/>
              <w:spacing w:before="119" w:line="379" w:lineRule="auto"/>
              <w:ind w:right="254"/>
              <w:rPr>
                <w:sz w:val="18"/>
              </w:rPr>
            </w:pPr>
            <w:r>
              <w:rPr>
                <w:color w:val="000009"/>
                <w:sz w:val="18"/>
              </w:rPr>
              <w:t>(2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lezioni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teoria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videoregistrate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8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lezioni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esercitazione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 impegno di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27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settimana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8)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dove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affrontati argomenti in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dettaglio.</w:t>
            </w:r>
          </w:p>
          <w:p>
            <w:pPr>
              <w:pStyle w:val="6"/>
              <w:spacing w:before="120"/>
              <w:rPr>
                <w:sz w:val="18"/>
              </w:rPr>
            </w:pPr>
            <w:r>
              <w:rPr>
                <w:b/>
                <w:color w:val="000009"/>
                <w:sz w:val="18"/>
              </w:rPr>
              <w:t>Modulo</w:t>
            </w:r>
            <w:r>
              <w:rPr>
                <w:b/>
                <w:color w:val="000009"/>
                <w:spacing w:val="-4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9</w:t>
            </w:r>
            <w:r>
              <w:rPr>
                <w:b/>
                <w:color w:val="000009"/>
                <w:spacing w:val="-1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dove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affrontati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argomenti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dettaglio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single" w:color="DBDBDB" w:sz="6" w:space="0"/>
            <w:insideV w:val="single" w:color="DBDBDB" w:sz="6" w:space="0"/>
          </w:tblBorders>
        </w:tblPrEx>
        <w:trPr>
          <w:trHeight w:val="452" w:hRule="atLeast"/>
        </w:trPr>
        <w:tc>
          <w:tcPr>
            <w:tcW w:w="1984" w:type="dxa"/>
            <w:tcBorders>
              <w:top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6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Metodi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</w:p>
        </w:tc>
        <w:tc>
          <w:tcPr>
            <w:tcW w:w="8141" w:type="dxa"/>
            <w:tcBorders>
              <w:top w:val="double" w:color="DBDBDB" w:sz="2" w:space="0"/>
              <w:left w:val="double" w:color="DBDBDB" w:sz="2" w:space="0"/>
            </w:tcBorders>
          </w:tcPr>
          <w:p>
            <w:pPr>
              <w:pStyle w:val="6"/>
              <w:spacing w:before="60"/>
              <w:rPr>
                <w:sz w:val="18"/>
              </w:rPr>
            </w:pP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cura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docente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materiali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oggetto 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studio.</w:t>
            </w:r>
          </w:p>
        </w:tc>
      </w:tr>
    </w:tbl>
    <w:p>
      <w:pPr>
        <w:rPr>
          <w:sz w:val="18"/>
        </w:rPr>
        <w:sectPr>
          <w:pgSz w:w="11910" w:h="16840"/>
          <w:pgMar w:top="1420" w:right="480" w:bottom="280" w:left="1060" w:header="720" w:footer="720" w:gutter="0"/>
          <w:cols w:space="720" w:num="1"/>
        </w:sectPr>
      </w:pPr>
    </w:p>
    <w:tbl>
      <w:tblPr>
        <w:tblStyle w:val="3"/>
        <w:tblW w:w="0" w:type="auto"/>
        <w:tblInd w:w="126" w:type="dxa"/>
        <w:tblBorders>
          <w:top w:val="single" w:color="DBDBDB" w:sz="6" w:space="0"/>
          <w:left w:val="single" w:color="DBDBDB" w:sz="6" w:space="0"/>
          <w:bottom w:val="single" w:color="DBDBDB" w:sz="6" w:space="0"/>
          <w:right w:val="single" w:color="DBDBDB" w:sz="6" w:space="0"/>
          <w:insideH w:val="single" w:color="DBDBDB" w:sz="6" w:space="0"/>
          <w:insideV w:val="single" w:color="DBDBDB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8141"/>
      </w:tblGrid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single" w:color="DBDBDB" w:sz="6" w:space="0"/>
            <w:insideV w:val="single" w:color="DBDBDB" w:sz="6" w:space="0"/>
          </w:tblBorders>
        </w:tblPrEx>
        <w:trPr>
          <w:trHeight w:val="3397" w:hRule="atLeast"/>
        </w:trPr>
        <w:tc>
          <w:tcPr>
            <w:tcW w:w="1984" w:type="dxa"/>
            <w:tcBorders>
              <w:bottom w:val="double" w:color="DBDBDB" w:sz="2" w:space="0"/>
              <w:right w:val="double" w:color="DBDBDB" w:sz="2" w:space="0"/>
            </w:tcBorders>
          </w:tcPr>
          <w:p>
            <w:pPr>
              <w:pStyle w:val="6"/>
              <w:ind w:left="0"/>
              <w:rPr>
                <w:sz w:val="18"/>
              </w:rPr>
            </w:pPr>
          </w:p>
        </w:tc>
        <w:tc>
          <w:tcPr>
            <w:tcW w:w="8141" w:type="dxa"/>
            <w:tcBorders>
              <w:left w:val="double" w:color="DBDBDB" w:sz="2" w:space="0"/>
              <w:bottom w:val="double" w:color="DBDBDB" w:sz="2" w:space="0"/>
            </w:tcBorders>
          </w:tcPr>
          <w:p>
            <w:pPr>
              <w:pStyle w:val="6"/>
              <w:spacing w:before="54"/>
              <w:rPr>
                <w:sz w:val="18"/>
              </w:rPr>
            </w:pPr>
            <w:r>
              <w:rPr>
                <w:color w:val="000009"/>
                <w:sz w:val="18"/>
              </w:rPr>
              <w:t>Bibliografia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minima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riferimento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(per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approfondimento):</w:t>
            </w:r>
          </w:p>
          <w:p>
            <w:pPr>
              <w:pStyle w:val="6"/>
              <w:spacing w:before="120" w:line="379" w:lineRule="auto"/>
              <w:ind w:right="209"/>
              <w:rPr>
                <w:sz w:val="18"/>
              </w:rPr>
            </w:pPr>
            <w:r>
              <w:rPr>
                <w:color w:val="000009"/>
                <w:sz w:val="18"/>
              </w:rPr>
              <w:t>F. Braudel, Civiltà materiale, economia e capitalismo: le strutture del quotidiano (secoli XV-XVIII), Torino,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Einaudi, coll. «Piccola biblioteca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Einaudi»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(no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327),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2006.</w:t>
            </w:r>
          </w:p>
          <w:p>
            <w:pPr>
              <w:pStyle w:val="6"/>
              <w:spacing w:before="1"/>
              <w:rPr>
                <w:sz w:val="18"/>
              </w:rPr>
            </w:pPr>
            <w:r>
              <w:rPr>
                <w:color w:val="000009"/>
                <w:sz w:val="18"/>
              </w:rPr>
              <w:t>G.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Duby,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sociale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ideologie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società,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Torino,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Einaudi,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1981.</w:t>
            </w:r>
          </w:p>
          <w:p>
            <w:pPr>
              <w:pStyle w:val="6"/>
              <w:spacing w:before="119"/>
              <w:rPr>
                <w:sz w:val="18"/>
              </w:rPr>
            </w:pPr>
            <w:r>
              <w:rPr>
                <w:color w:val="000009"/>
                <w:sz w:val="18"/>
              </w:rPr>
              <w:t>P.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Sorcinelli,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Viaggio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sociale,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Milano,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Bruno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Mondadori,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2014.</w:t>
            </w:r>
          </w:p>
          <w:p>
            <w:pPr>
              <w:pStyle w:val="6"/>
              <w:spacing w:before="120"/>
              <w:rPr>
                <w:sz w:val="18"/>
              </w:rPr>
            </w:pPr>
            <w:r>
              <w:rPr>
                <w:color w:val="000009"/>
                <w:sz w:val="18"/>
              </w:rPr>
              <w:t>L.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Gorgolini,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L'Italia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movimento: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sociale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secondo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dopoguerra,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Mondadori,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Milano,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2013.</w:t>
            </w:r>
          </w:p>
          <w:p>
            <w:pPr>
              <w:pStyle w:val="6"/>
              <w:spacing w:before="119"/>
              <w:rPr>
                <w:sz w:val="18"/>
              </w:rPr>
            </w:pPr>
            <w:r>
              <w:rPr>
                <w:color w:val="000009"/>
                <w:sz w:val="18"/>
              </w:rPr>
              <w:t>A.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Briggs-P.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Burke,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sociale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media.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Gutenberg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Internet, Bologna,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Mulino,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2009.</w:t>
            </w:r>
          </w:p>
          <w:p>
            <w:pPr>
              <w:pStyle w:val="6"/>
              <w:spacing w:before="122"/>
              <w:rPr>
                <w:sz w:val="18"/>
              </w:rPr>
            </w:pPr>
            <w:r>
              <w:rPr>
                <w:color w:val="000009"/>
                <w:sz w:val="18"/>
              </w:rPr>
              <w:t>P.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Burke,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Testimoni oculari.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significato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storico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immagini,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Roma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Carocci,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2011.</w:t>
            </w:r>
          </w:p>
          <w:p>
            <w:pPr>
              <w:pStyle w:val="6"/>
              <w:spacing w:before="119" w:line="379" w:lineRule="auto"/>
              <w:rPr>
                <w:sz w:val="18"/>
              </w:rPr>
            </w:pPr>
            <w:r>
              <w:rPr>
                <w:color w:val="000009"/>
                <w:sz w:val="18"/>
              </w:rPr>
              <w:t>N.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Zamon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Davis,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storia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cinema.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schiavitù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sullo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schermo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Kubrick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Spielberg.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nota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Alessandro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Portelli, Roma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Viella,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2007.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single" w:color="DBDBDB" w:sz="6" w:space="0"/>
            <w:insideV w:val="single" w:color="DBDBDB" w:sz="6" w:space="0"/>
          </w:tblBorders>
        </w:tblPrEx>
        <w:trPr>
          <w:trHeight w:val="2204" w:hRule="atLeast"/>
        </w:trPr>
        <w:tc>
          <w:tcPr>
            <w:tcW w:w="1984" w:type="dxa"/>
            <w:tcBorders>
              <w:top w:val="double" w:color="DBDBDB" w:sz="2" w:space="0"/>
              <w:bottom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6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verifica</w:t>
            </w:r>
          </w:p>
          <w:p>
            <w:pPr>
              <w:pStyle w:val="6"/>
              <w:spacing w:before="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dell’apprendimento</w:t>
            </w:r>
          </w:p>
        </w:tc>
        <w:tc>
          <w:tcPr>
            <w:tcW w:w="8141" w:type="dxa"/>
            <w:tcBorders>
              <w:top w:val="double" w:color="DBDBDB" w:sz="2" w:space="0"/>
              <w:left w:val="double" w:color="DBDBDB" w:sz="2" w:space="0"/>
              <w:bottom w:val="double" w:color="DBDBDB" w:sz="2" w:space="0"/>
            </w:tcBorders>
          </w:tcPr>
          <w:p>
            <w:pPr>
              <w:pStyle w:val="6"/>
              <w:spacing w:before="60"/>
              <w:rPr>
                <w:sz w:val="18"/>
              </w:rPr>
            </w:pPr>
            <w:r>
              <w:rPr>
                <w:color w:val="000009"/>
                <w:sz w:val="18"/>
              </w:rPr>
              <w:t>L’esame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consiste</w:t>
            </w:r>
            <w:r>
              <w:rPr>
                <w:color w:val="000009"/>
                <w:spacing w:val="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nello</w:t>
            </w:r>
            <w:r>
              <w:rPr>
                <w:color w:val="000009"/>
                <w:spacing w:val="5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svolgimento</w:t>
            </w:r>
            <w:r>
              <w:rPr>
                <w:color w:val="000009"/>
                <w:spacing w:val="5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4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una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prova</w:t>
            </w:r>
            <w:r>
              <w:rPr>
                <w:color w:val="000009"/>
                <w:spacing w:val="4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scritta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tendente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ad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accertare</w:t>
            </w:r>
            <w:r>
              <w:rPr>
                <w:color w:val="000009"/>
                <w:spacing w:val="4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capacità</w:t>
            </w:r>
            <w:r>
              <w:rPr>
                <w:color w:val="000009"/>
                <w:spacing w:val="5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5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analisi</w:t>
            </w:r>
            <w:r>
              <w:rPr>
                <w:color w:val="000009"/>
                <w:spacing w:val="4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</w:p>
          <w:p>
            <w:pPr>
              <w:pStyle w:val="6"/>
              <w:spacing w:before="2" w:line="207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rielaborazione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concetti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acquisiti.</w:t>
            </w:r>
          </w:p>
          <w:p>
            <w:pPr>
              <w:pStyle w:val="6"/>
              <w:spacing w:line="207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prova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orale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consiste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colloquio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tendente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ad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accertare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livello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preparazione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studente.</w:t>
            </w:r>
          </w:p>
          <w:p>
            <w:pPr>
              <w:pStyle w:val="6"/>
              <w:rPr>
                <w:sz w:val="18"/>
              </w:rPr>
            </w:pP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prova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scritta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prevede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30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domande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1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risposta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chiusa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da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svolgersi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30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minuti.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Ad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ogni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domanda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chiusa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esatta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viene attribuito un valore pari a 1. I risultati di apprendimento attesi circa le conoscenze della storia sociale 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capacità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applicarle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sono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valutate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considerando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domande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che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vertono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argomenti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corso,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sulle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quali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lo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studente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può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dimostrare</w:t>
            </w:r>
            <w:r>
              <w:rPr>
                <w:color w:val="000009"/>
                <w:spacing w:val="-1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aver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appreso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conoscenze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richieste,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modulando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propria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risposta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funzione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preparazione</w:t>
            </w:r>
            <w:r>
              <w:rPr>
                <w:color w:val="000009"/>
                <w:spacing w:val="1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acquisita.</w:t>
            </w:r>
            <w:r>
              <w:rPr>
                <w:color w:val="000009"/>
                <w:spacing w:val="1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Possono</w:t>
            </w:r>
            <w:r>
              <w:rPr>
                <w:color w:val="000009"/>
                <w:spacing w:val="1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essere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oggetto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domanda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esame</w:t>
            </w:r>
            <w:r>
              <w:rPr>
                <w:color w:val="000009"/>
                <w:spacing w:val="1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anche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1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tematiche</w:t>
            </w:r>
            <w:r>
              <w:rPr>
                <w:color w:val="000009"/>
                <w:spacing w:val="1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affrontate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</w:t>
            </w:r>
            <w:r>
              <w:rPr>
                <w:color w:val="000009"/>
                <w:spacing w:val="1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corso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e-tivity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svolgimento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rientra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valutazione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finale,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secondo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indicazioni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inserite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schede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e-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tivity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presenti tra i materiali del corso.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single" w:color="DBDBDB" w:sz="6" w:space="0"/>
            <w:insideV w:val="single" w:color="DBDBDB" w:sz="6" w:space="0"/>
          </w:tblBorders>
        </w:tblPrEx>
        <w:trPr>
          <w:trHeight w:val="867" w:hRule="atLeast"/>
        </w:trPr>
        <w:tc>
          <w:tcPr>
            <w:tcW w:w="1984" w:type="dxa"/>
            <w:tcBorders>
              <w:top w:val="double" w:color="DBDBDB" w:sz="2" w:space="0"/>
              <w:right w:val="double" w:color="DBDBDB" w:sz="2" w:space="0"/>
            </w:tcBorders>
          </w:tcPr>
          <w:p>
            <w:pPr>
              <w:pStyle w:val="6"/>
              <w:spacing w:before="63"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Criteri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</w:p>
          <w:p>
            <w:pPr>
              <w:pStyle w:val="6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l’assegnazione</w:t>
            </w:r>
          </w:p>
          <w:p>
            <w:pPr>
              <w:pStyle w:val="6"/>
              <w:spacing w:line="20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dell’elaborato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finale</w:t>
            </w:r>
          </w:p>
        </w:tc>
        <w:tc>
          <w:tcPr>
            <w:tcW w:w="8141" w:type="dxa"/>
            <w:tcBorders>
              <w:top w:val="double" w:color="DBDBDB" w:sz="2" w:space="0"/>
              <w:left w:val="double" w:color="DBDBDB" w:sz="2" w:space="0"/>
            </w:tcBorders>
          </w:tcPr>
          <w:p>
            <w:pPr>
              <w:pStyle w:val="6"/>
              <w:spacing w:before="63"/>
              <w:ind w:right="53"/>
              <w:jc w:val="both"/>
              <w:rPr>
                <w:sz w:val="18"/>
              </w:rPr>
            </w:pPr>
            <w:r>
              <w:rPr>
                <w:sz w:val="18"/>
              </w:rPr>
              <w:t>L’assegnazione dell’elaborato finale avverrà sulla base di un colloquio con il docente in cui lo studente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manifesterà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specifici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qualche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argomento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approfondire;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esistono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preclusioni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richiesta di assegnazione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 tesi.</w:t>
            </w:r>
          </w:p>
        </w:tc>
      </w:tr>
    </w:tbl>
    <w:p/>
    <w:sectPr>
      <w:pgSz w:w="11910" w:h="16840"/>
      <w:pgMar w:top="1420" w:right="480" w:bottom="28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E5DC2"/>
    <w:multiLevelType w:val="multilevel"/>
    <w:tmpl w:val="124E5DC2"/>
    <w:lvl w:ilvl="0" w:tentative="0">
      <w:start w:val="0"/>
      <w:numFmt w:val="bullet"/>
      <w:lvlText w:val=""/>
      <w:lvlJc w:val="left"/>
      <w:pPr>
        <w:ind w:left="795" w:hanging="361"/>
      </w:pPr>
      <w:rPr>
        <w:rFonts w:hint="default" w:ascii="Symbol" w:hAnsi="Symbol" w:eastAsia="Symbol" w:cs="Symbol"/>
        <w:color w:val="000009"/>
        <w:w w:val="100"/>
        <w:sz w:val="18"/>
        <w:szCs w:val="18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531" w:hanging="361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262" w:hanging="361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993" w:hanging="361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724" w:hanging="361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455" w:hanging="361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5186" w:hanging="361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5917" w:hanging="361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6648" w:hanging="361"/>
      </w:pPr>
      <w:rPr>
        <w:rFonts w:hint="default"/>
        <w:lang w:val="it-IT" w:eastAsia="en-US" w:bidi="ar-SA"/>
      </w:rPr>
    </w:lvl>
  </w:abstractNum>
  <w:abstractNum w:abstractNumId="1">
    <w:nsid w:val="652451A8"/>
    <w:multiLevelType w:val="multilevel"/>
    <w:tmpl w:val="652451A8"/>
    <w:lvl w:ilvl="0" w:tentative="0">
      <w:start w:val="0"/>
      <w:numFmt w:val="bullet"/>
      <w:lvlText w:val="▪"/>
      <w:lvlJc w:val="left"/>
      <w:pPr>
        <w:ind w:left="74" w:hanging="111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883" w:hanging="111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686" w:hanging="111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489" w:hanging="111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292" w:hanging="111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095" w:hanging="111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4898" w:hanging="111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5701" w:hanging="111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6504" w:hanging="111"/>
      </w:pPr>
      <w:rPr>
        <w:rFonts w:hint="default"/>
        <w:lang w:val="it-IT" w:eastAsia="en-US" w:bidi="ar-SA"/>
      </w:rPr>
    </w:lvl>
  </w:abstractNum>
  <w:abstractNum w:abstractNumId="2">
    <w:nsid w:val="67B30A59"/>
    <w:multiLevelType w:val="multilevel"/>
    <w:tmpl w:val="67B30A59"/>
    <w:lvl w:ilvl="0" w:tentative="0">
      <w:start w:val="0"/>
      <w:numFmt w:val="bullet"/>
      <w:lvlText w:val="➢"/>
      <w:lvlJc w:val="left"/>
      <w:pPr>
        <w:ind w:left="293" w:hanging="219"/>
      </w:pPr>
      <w:rPr>
        <w:rFonts w:hint="default" w:ascii="Segoe UI Symbol" w:hAnsi="Segoe UI Symbol" w:eastAsia="Segoe UI Symbol" w:cs="Segoe UI Symbol"/>
        <w:w w:val="100"/>
        <w:sz w:val="18"/>
        <w:szCs w:val="18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1081" w:hanging="219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1862" w:hanging="219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2643" w:hanging="219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3424" w:hanging="219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4205" w:hanging="219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4986" w:hanging="219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5767" w:hanging="219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6548" w:hanging="21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6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21E5"/>
    <w:rsid w:val="006C3D50"/>
    <w:rsid w:val="00D47166"/>
    <w:rsid w:val="00E821E5"/>
    <w:rsid w:val="3BD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10"/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ind w:left="7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1284</Words>
  <Characters>7323</Characters>
  <Lines>61</Lines>
  <Paragraphs>17</Paragraphs>
  <TotalTime>3</TotalTime>
  <ScaleCrop>false</ScaleCrop>
  <LinksUpToDate>false</LinksUpToDate>
  <CharactersWithSpaces>8590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2023-10-02T08:39:00Z</dcterms:created>
  <dc:creator>Utente</dc:creator>
  <cp:lastModifiedBy>claudiopetrillo</cp:lastModifiedBy>
  <dcterms:modified xsi:type="dcterms:W3CDTF">2024-09-06T08:08:43Z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  <property fmtid="{D5CDD505-2E9C-101B-9397-08002B2CF9AE}" pid="5" name="KSOProductBuildVer">
    <vt:lpwstr>1033-5.7.2.8094</vt:lpwstr>
  </property>
</Properties>
</file>