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3920F" w14:textId="501A8E3F" w:rsidR="008354DC" w:rsidRDefault="008354DC" w:rsidP="001A255D">
      <w:pPr>
        <w:rPr>
          <w:b/>
          <w:color w:val="44546A" w:themeColor="text2"/>
          <w:sz w:val="28"/>
          <w:szCs w:val="28"/>
          <w:lang w:val="en-US"/>
        </w:rPr>
      </w:pPr>
    </w:p>
    <w:p w14:paraId="50F717AC" w14:textId="25CFE9F2" w:rsidR="008354DC" w:rsidRDefault="00166F78" w:rsidP="001A255D">
      <w:pPr>
        <w:rPr>
          <w:b/>
          <w:color w:val="44546A" w:themeColor="text2"/>
          <w:sz w:val="28"/>
          <w:szCs w:val="28"/>
          <w:lang w:val="en-US"/>
        </w:rPr>
      </w:pPr>
      <w:r>
        <w:rPr>
          <w:noProof/>
          <w:lang w:eastAsia="it-IT"/>
        </w:rPr>
        <mc:AlternateContent>
          <mc:Choice Requires="wps">
            <w:drawing>
              <wp:anchor distT="0" distB="0" distL="114300" distR="114300" simplePos="0" relativeHeight="251658240" behindDoc="0" locked="0" layoutInCell="1" allowOverlap="1" wp14:anchorId="4A4E15D9" wp14:editId="137C41D7">
                <wp:simplePos x="0" y="0"/>
                <wp:positionH relativeFrom="column">
                  <wp:posOffset>-21590</wp:posOffset>
                </wp:positionH>
                <wp:positionV relativeFrom="paragraph">
                  <wp:posOffset>95250</wp:posOffset>
                </wp:positionV>
                <wp:extent cx="6123940" cy="969645"/>
                <wp:effectExtent l="0" t="0" r="10160"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969645"/>
                        </a:xfrm>
                        <a:prstGeom prst="rect">
                          <a:avLst/>
                        </a:prstGeom>
                        <a:solidFill>
                          <a:srgbClr val="FFFFFF"/>
                        </a:solidFill>
                        <a:ln w="9525">
                          <a:solidFill>
                            <a:schemeClr val="tx2">
                              <a:lumMod val="100000"/>
                              <a:lumOff val="0"/>
                            </a:schemeClr>
                          </a:solidFill>
                          <a:miter lim="800000"/>
                          <a:headEnd/>
                          <a:tailEnd/>
                        </a:ln>
                      </wps:spPr>
                      <wps:txbx>
                        <w:txbxContent>
                          <w:p w14:paraId="3A305B24" w14:textId="4965BEB2"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166F78">
                              <w:rPr>
                                <w:b/>
                                <w:color w:val="44546A" w:themeColor="text2"/>
                                <w:sz w:val="28"/>
                                <w:szCs w:val="28"/>
                                <w:lang w:val="en-US"/>
                              </w:rPr>
                              <w:t>Circular economy and smart city</w:t>
                            </w:r>
                            <w:r w:rsidR="00961E0D">
                              <w:rPr>
                                <w:b/>
                                <w:color w:val="44546A" w:themeColor="text2"/>
                                <w:sz w:val="28"/>
                                <w:szCs w:val="28"/>
                                <w:lang w:val="en-US"/>
                              </w:rPr>
                              <w:t xml:space="preserve">        </w:t>
                            </w:r>
                            <w:r w:rsidR="00961E0D" w:rsidRPr="00961E0D">
                              <w:rPr>
                                <w:b/>
                                <w:color w:val="44546A" w:themeColor="text2"/>
                                <w:sz w:val="28"/>
                                <w:szCs w:val="28"/>
                                <w:lang w:val="en-US"/>
                              </w:rPr>
                              <w:t xml:space="preserve"> </w:t>
                            </w:r>
                            <w:r w:rsidR="00961E0D">
                              <w:rPr>
                                <w:b/>
                                <w:color w:val="44546A" w:themeColor="text2"/>
                                <w:sz w:val="28"/>
                                <w:szCs w:val="28"/>
                                <w:lang w:val="en-US"/>
                              </w:rPr>
                              <w:t xml:space="preserve">                                              Credits:  9</w:t>
                            </w:r>
                          </w:p>
                          <w:p w14:paraId="6C253CD5"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14:paraId="4C43EA77" w14:textId="35216EF8"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w:t>
                            </w:r>
                            <w:r w:rsidR="00166F78">
                              <w:rPr>
                                <w:color w:val="44546A" w:themeColor="text2"/>
                                <w:sz w:val="28"/>
                                <w:szCs w:val="28"/>
                                <w:lang w:val="en-US"/>
                              </w:rPr>
                              <w:t>h</w:t>
                            </w:r>
                          </w:p>
                          <w:p w14:paraId="6486AAC6" w14:textId="77777777" w:rsidR="008354DC" w:rsidRPr="008354DC" w:rsidRDefault="008354D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15D9" id="_x0000_t202" coordsize="21600,21600" o:spt="202" path="m,l,21600r21600,l21600,xe">
                <v:stroke joinstyle="miter"/>
                <v:path gradientshapeok="t" o:connecttype="rect"/>
              </v:shapetype>
              <v:shape id="Text Box 2" o:spid="_x0000_s1026" type="#_x0000_t202" style="position:absolute;margin-left:-1.7pt;margin-top:7.5pt;width:482.2pt;height:7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" strokecolor="#44546a [3215]">
                <v:textbox>
                  <w:txbxContent>
                    <w:p w14:paraId="3A305B24" w14:textId="4965BEB2" w:rsidR="008354DC" w:rsidRPr="001A255D" w:rsidRDefault="000B414F" w:rsidP="008354DC">
                      <w:pPr>
                        <w:rPr>
                          <w:b/>
                          <w:color w:val="44546A" w:themeColor="text2"/>
                          <w:sz w:val="28"/>
                          <w:szCs w:val="28"/>
                          <w:lang w:val="en-US"/>
                        </w:rPr>
                      </w:pPr>
                      <w:r>
                        <w:rPr>
                          <w:b/>
                          <w:color w:val="44546A" w:themeColor="text2"/>
                          <w:sz w:val="28"/>
                          <w:szCs w:val="28"/>
                          <w:lang w:val="en-US"/>
                        </w:rPr>
                        <w:t>Course</w:t>
                      </w:r>
                      <w:r w:rsidR="008354DC" w:rsidRPr="001A255D">
                        <w:rPr>
                          <w:b/>
                          <w:color w:val="44546A" w:themeColor="text2"/>
                          <w:sz w:val="28"/>
                          <w:szCs w:val="28"/>
                          <w:lang w:val="en-US"/>
                        </w:rPr>
                        <w:t xml:space="preserve">: </w:t>
                      </w:r>
                      <w:r w:rsidR="00166F78">
                        <w:rPr>
                          <w:b/>
                          <w:color w:val="44546A" w:themeColor="text2"/>
                          <w:sz w:val="28"/>
                          <w:szCs w:val="28"/>
                          <w:lang w:val="en-US"/>
                        </w:rPr>
                        <w:t>Circular economy and smart city</w:t>
                      </w:r>
                      <w:r w:rsidR="00961E0D">
                        <w:rPr>
                          <w:b/>
                          <w:color w:val="44546A" w:themeColor="text2"/>
                          <w:sz w:val="28"/>
                          <w:szCs w:val="28"/>
                          <w:lang w:val="en-US"/>
                        </w:rPr>
                        <w:t xml:space="preserve">        </w:t>
                      </w:r>
                      <w:r w:rsidR="00961E0D" w:rsidRPr="00961E0D">
                        <w:rPr>
                          <w:b/>
                          <w:color w:val="44546A" w:themeColor="text2"/>
                          <w:sz w:val="28"/>
                          <w:szCs w:val="28"/>
                          <w:lang w:val="en-US"/>
                        </w:rPr>
                        <w:t xml:space="preserve"> </w:t>
                      </w:r>
                      <w:r w:rsidR="00961E0D">
                        <w:rPr>
                          <w:b/>
                          <w:color w:val="44546A" w:themeColor="text2"/>
                          <w:sz w:val="28"/>
                          <w:szCs w:val="28"/>
                          <w:lang w:val="en-US"/>
                        </w:rPr>
                        <w:t xml:space="preserve">                                              Credits:  9</w:t>
                      </w:r>
                    </w:p>
                    <w:p w14:paraId="6C253CD5" w14:textId="77777777"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Main language of instruction: </w:t>
                      </w:r>
                      <w:r>
                        <w:rPr>
                          <w:b/>
                          <w:color w:val="44546A" w:themeColor="text2"/>
                          <w:sz w:val="28"/>
                          <w:szCs w:val="28"/>
                          <w:lang w:val="en-US"/>
                        </w:rPr>
                        <w:t xml:space="preserve"> </w:t>
                      </w:r>
                      <w:r w:rsidRPr="00585F2A">
                        <w:rPr>
                          <w:color w:val="44546A" w:themeColor="text2"/>
                          <w:sz w:val="28"/>
                          <w:szCs w:val="28"/>
                          <w:lang w:val="en-US"/>
                        </w:rPr>
                        <w:t>Italian</w:t>
                      </w:r>
                    </w:p>
                    <w:p w14:paraId="4C43EA77" w14:textId="35216EF8" w:rsidR="008354DC" w:rsidRPr="001A255D" w:rsidRDefault="008354DC" w:rsidP="008354DC">
                      <w:pPr>
                        <w:rPr>
                          <w:b/>
                          <w:color w:val="44546A" w:themeColor="text2"/>
                          <w:sz w:val="28"/>
                          <w:szCs w:val="28"/>
                          <w:lang w:val="en-US"/>
                        </w:rPr>
                      </w:pPr>
                      <w:r w:rsidRPr="001A255D">
                        <w:rPr>
                          <w:b/>
                          <w:color w:val="44546A" w:themeColor="text2"/>
                          <w:sz w:val="28"/>
                          <w:szCs w:val="28"/>
                          <w:lang w:val="en-US"/>
                        </w:rPr>
                        <w:t xml:space="preserve">Other language of instruction: </w:t>
                      </w:r>
                      <w:r w:rsidRPr="00585F2A">
                        <w:rPr>
                          <w:color w:val="44546A" w:themeColor="text2"/>
                          <w:sz w:val="28"/>
                          <w:szCs w:val="28"/>
                          <w:lang w:val="en-US"/>
                        </w:rPr>
                        <w:t>Englis</w:t>
                      </w:r>
                      <w:r w:rsidR="00166F78">
                        <w:rPr>
                          <w:color w:val="44546A" w:themeColor="text2"/>
                          <w:sz w:val="28"/>
                          <w:szCs w:val="28"/>
                          <w:lang w:val="en-US"/>
                        </w:rPr>
                        <w:t>h</w:t>
                      </w:r>
                    </w:p>
                    <w:p w14:paraId="6486AAC6" w14:textId="77777777" w:rsidR="008354DC" w:rsidRPr="008354DC" w:rsidRDefault="008354DC">
                      <w:pPr>
                        <w:rPr>
                          <w:lang w:val="en-US"/>
                        </w:rPr>
                      </w:pPr>
                    </w:p>
                  </w:txbxContent>
                </v:textbox>
              </v:shape>
            </w:pict>
          </mc:Fallback>
        </mc:AlternateContent>
      </w:r>
    </w:p>
    <w:p w14:paraId="3254139A" w14:textId="77777777" w:rsidR="008354DC" w:rsidRDefault="008354DC" w:rsidP="001A255D">
      <w:pPr>
        <w:rPr>
          <w:b/>
          <w:color w:val="44546A" w:themeColor="text2"/>
          <w:sz w:val="28"/>
          <w:szCs w:val="28"/>
          <w:lang w:val="en-US"/>
        </w:rPr>
      </w:pPr>
    </w:p>
    <w:p w14:paraId="5E80C6EC" w14:textId="77777777" w:rsidR="008354DC" w:rsidRDefault="008354DC" w:rsidP="001A255D">
      <w:pPr>
        <w:rPr>
          <w:b/>
          <w:color w:val="44546A" w:themeColor="text2"/>
          <w:sz w:val="28"/>
          <w:szCs w:val="28"/>
          <w:lang w:val="en-US"/>
        </w:rPr>
      </w:pPr>
    </w:p>
    <w:p w14:paraId="0D5C2C9F" w14:textId="77777777" w:rsidR="008354DC" w:rsidRDefault="008354DC" w:rsidP="001A255D">
      <w:pPr>
        <w:rPr>
          <w:b/>
          <w:color w:val="44546A" w:themeColor="text2"/>
          <w:sz w:val="28"/>
          <w:szCs w:val="28"/>
          <w:lang w:val="en-US"/>
        </w:rPr>
      </w:pPr>
    </w:p>
    <w:p w14:paraId="25698D0D" w14:textId="77777777" w:rsidR="003D6D8A" w:rsidRDefault="003D6D8A" w:rsidP="001A255D">
      <w:pPr>
        <w:rPr>
          <w:b/>
          <w:color w:val="44546A" w:themeColor="text2"/>
          <w:sz w:val="28"/>
          <w:szCs w:val="28"/>
          <w:u w:val="single"/>
          <w:lang w:val="en-US"/>
        </w:rPr>
      </w:pPr>
    </w:p>
    <w:p w14:paraId="4E9C3565" w14:textId="77777777" w:rsidR="001A255D" w:rsidRPr="00BE3D93" w:rsidRDefault="001A255D" w:rsidP="001A255D">
      <w:pPr>
        <w:rPr>
          <w:b/>
          <w:color w:val="44546A" w:themeColor="text2"/>
          <w:sz w:val="28"/>
          <w:szCs w:val="28"/>
          <w:u w:val="single"/>
          <w:lang w:val="en-GB"/>
        </w:rPr>
      </w:pPr>
      <w:r w:rsidRPr="00BE3D93">
        <w:rPr>
          <w:b/>
          <w:color w:val="44546A" w:themeColor="text2"/>
          <w:sz w:val="28"/>
          <w:szCs w:val="28"/>
          <w:u w:val="single"/>
          <w:lang w:val="en-GB"/>
        </w:rPr>
        <w:t>Head instructor</w:t>
      </w:r>
    </w:p>
    <w:p w14:paraId="59B9434C" w14:textId="54CD1927" w:rsidR="001A255D" w:rsidRPr="00BE3D93" w:rsidRDefault="001A255D" w:rsidP="001A255D">
      <w:pPr>
        <w:rPr>
          <w:b/>
          <w:color w:val="44546A" w:themeColor="text2"/>
          <w:sz w:val="28"/>
          <w:szCs w:val="28"/>
          <w:lang w:val="en-GB"/>
        </w:rPr>
      </w:pPr>
      <w:r w:rsidRPr="00BE3D93">
        <w:rPr>
          <w:b/>
          <w:color w:val="44546A" w:themeColor="text2"/>
          <w:sz w:val="28"/>
          <w:szCs w:val="28"/>
          <w:lang w:val="en-GB"/>
        </w:rPr>
        <w:t>Prof</w:t>
      </w:r>
      <w:r w:rsidR="003D6D8A" w:rsidRPr="00BE3D93">
        <w:rPr>
          <w:b/>
          <w:color w:val="44546A" w:themeColor="text2"/>
          <w:sz w:val="28"/>
          <w:szCs w:val="28"/>
          <w:lang w:val="en-GB"/>
        </w:rPr>
        <w:t>essor</w:t>
      </w:r>
      <w:r w:rsidRPr="00BE3D93">
        <w:rPr>
          <w:b/>
          <w:color w:val="44546A" w:themeColor="text2"/>
          <w:sz w:val="28"/>
          <w:szCs w:val="28"/>
          <w:lang w:val="en-GB"/>
        </w:rPr>
        <w:t xml:space="preserve"> </w:t>
      </w:r>
      <w:r w:rsidR="00166F78" w:rsidRPr="00BE3D93">
        <w:rPr>
          <w:b/>
          <w:color w:val="44546A" w:themeColor="text2"/>
          <w:sz w:val="28"/>
          <w:szCs w:val="28"/>
          <w:lang w:val="en-GB"/>
        </w:rPr>
        <w:t>Gabriella Arcese</w:t>
      </w:r>
      <w:r w:rsidR="00A03C01" w:rsidRPr="00BE3D93">
        <w:rPr>
          <w:b/>
          <w:color w:val="44546A" w:themeColor="text2"/>
          <w:sz w:val="28"/>
          <w:szCs w:val="28"/>
          <w:lang w:val="en-GB"/>
        </w:rPr>
        <w:t xml:space="preserve">  - </w:t>
      </w:r>
      <w:r w:rsidR="00166F78" w:rsidRPr="00BE3D93">
        <w:rPr>
          <w:b/>
          <w:color w:val="44546A" w:themeColor="text2"/>
          <w:sz w:val="28"/>
          <w:szCs w:val="28"/>
          <w:lang w:val="en-GB"/>
        </w:rPr>
        <w:t>gabriella.arcese</w:t>
      </w:r>
      <w:r w:rsidRPr="00BE3D93">
        <w:rPr>
          <w:b/>
          <w:color w:val="44546A" w:themeColor="text2"/>
          <w:sz w:val="28"/>
          <w:szCs w:val="28"/>
          <w:lang w:val="en-GB"/>
        </w:rPr>
        <w:t>@unic</w:t>
      </w:r>
      <w:r w:rsidR="002C7C23" w:rsidRPr="00BE3D93">
        <w:rPr>
          <w:b/>
          <w:color w:val="44546A" w:themeColor="text2"/>
          <w:sz w:val="28"/>
          <w:szCs w:val="28"/>
          <w:lang w:val="en-GB"/>
        </w:rPr>
        <w:t>u</w:t>
      </w:r>
      <w:r w:rsidRPr="00BE3D93">
        <w:rPr>
          <w:b/>
          <w:color w:val="44546A" w:themeColor="text2"/>
          <w:sz w:val="28"/>
          <w:szCs w:val="28"/>
          <w:lang w:val="en-GB"/>
        </w:rPr>
        <w:t xml:space="preserve">sano.it </w:t>
      </w:r>
    </w:p>
    <w:p w14:paraId="46591E3C" w14:textId="77777777" w:rsidR="001A255D" w:rsidRPr="00BE3D93" w:rsidRDefault="001A255D" w:rsidP="001A255D">
      <w:pPr>
        <w:rPr>
          <w:b/>
          <w:color w:val="44546A" w:themeColor="text2"/>
          <w:sz w:val="28"/>
          <w:szCs w:val="28"/>
          <w:lang w:val="en-GB"/>
        </w:rPr>
      </w:pPr>
    </w:p>
    <w:p w14:paraId="63E9CEDE" w14:textId="249DC84D" w:rsidR="001A255D" w:rsidRDefault="00767A3D" w:rsidP="001A255D">
      <w:pPr>
        <w:rPr>
          <w:b/>
          <w:color w:val="44546A" w:themeColor="text2"/>
          <w:sz w:val="28"/>
          <w:szCs w:val="28"/>
          <w:u w:val="single"/>
          <w:lang w:val="en-US"/>
        </w:rPr>
      </w:pPr>
      <w:r>
        <w:rPr>
          <w:b/>
          <w:color w:val="44546A" w:themeColor="text2"/>
          <w:sz w:val="28"/>
          <w:szCs w:val="28"/>
          <w:u w:val="single"/>
          <w:lang w:val="en-US"/>
        </w:rPr>
        <w:t>Objectives</w:t>
      </w:r>
    </w:p>
    <w:p w14:paraId="1BB20A25" w14:textId="77777777" w:rsidR="0005583C" w:rsidRDefault="0005583C" w:rsidP="00671EE1">
      <w:pPr>
        <w:jc w:val="both"/>
        <w:rPr>
          <w:b/>
          <w:color w:val="44546A" w:themeColor="text2"/>
          <w:sz w:val="28"/>
          <w:szCs w:val="28"/>
          <w:u w:val="single"/>
          <w:lang w:val="en-US"/>
        </w:rPr>
      </w:pPr>
    </w:p>
    <w:p w14:paraId="3D8293AD" w14:textId="77777777" w:rsidR="00166F78" w:rsidRPr="00166F78" w:rsidRDefault="00166F78" w:rsidP="00671EE1">
      <w:pPr>
        <w:jc w:val="both"/>
        <w:rPr>
          <w:color w:val="44546A" w:themeColor="text2"/>
          <w:sz w:val="28"/>
          <w:szCs w:val="28"/>
          <w:lang w:val="en-US"/>
        </w:rPr>
      </w:pPr>
      <w:r w:rsidRPr="00166F78">
        <w:rPr>
          <w:color w:val="44546A" w:themeColor="text2"/>
          <w:sz w:val="28"/>
          <w:szCs w:val="28"/>
          <w:lang w:val="en-US"/>
        </w:rPr>
        <w:t>1. Understand global sustainability issues related to circularity</w:t>
      </w:r>
    </w:p>
    <w:p w14:paraId="556828F7" w14:textId="77777777" w:rsidR="00166F78" w:rsidRPr="00166F78" w:rsidRDefault="00166F78" w:rsidP="00671EE1">
      <w:pPr>
        <w:jc w:val="both"/>
        <w:rPr>
          <w:color w:val="44546A" w:themeColor="text2"/>
          <w:sz w:val="28"/>
          <w:szCs w:val="28"/>
          <w:lang w:val="en-US"/>
        </w:rPr>
      </w:pPr>
      <w:r w:rsidRPr="00166F78">
        <w:rPr>
          <w:color w:val="44546A" w:themeColor="text2"/>
          <w:sz w:val="28"/>
          <w:szCs w:val="28"/>
          <w:lang w:val="en-US"/>
        </w:rPr>
        <w:t>2. Understand innovative systems for the development of the Circular Economy</w:t>
      </w:r>
    </w:p>
    <w:p w14:paraId="17F872C2" w14:textId="77777777" w:rsidR="00166F78" w:rsidRPr="00166F78" w:rsidRDefault="00166F78" w:rsidP="00671EE1">
      <w:pPr>
        <w:jc w:val="both"/>
        <w:rPr>
          <w:color w:val="44546A" w:themeColor="text2"/>
          <w:sz w:val="28"/>
          <w:szCs w:val="28"/>
          <w:lang w:val="en-US"/>
        </w:rPr>
      </w:pPr>
      <w:r w:rsidRPr="00166F78">
        <w:rPr>
          <w:color w:val="44546A" w:themeColor="text2"/>
          <w:sz w:val="28"/>
          <w:szCs w:val="28"/>
          <w:lang w:val="en-US"/>
        </w:rPr>
        <w:t>3. Understand innovative systems for the development of Smart cities</w:t>
      </w:r>
    </w:p>
    <w:p w14:paraId="71DFDF03" w14:textId="31574CF3" w:rsidR="00961E0D" w:rsidRDefault="00166F78" w:rsidP="00671EE1">
      <w:pPr>
        <w:jc w:val="both"/>
        <w:rPr>
          <w:color w:val="44546A" w:themeColor="text2"/>
          <w:sz w:val="28"/>
          <w:szCs w:val="28"/>
          <w:lang w:val="en-US"/>
        </w:rPr>
      </w:pPr>
      <w:r w:rsidRPr="00166F78">
        <w:rPr>
          <w:color w:val="44546A" w:themeColor="text2"/>
          <w:sz w:val="28"/>
          <w:szCs w:val="28"/>
          <w:lang w:val="en-US"/>
        </w:rPr>
        <w:t>4. Deepen the methodologies and technical tools for the implementation of the Circular Economy and Smart cities</w:t>
      </w:r>
    </w:p>
    <w:p w14:paraId="312E6B24" w14:textId="77777777" w:rsidR="00166F78" w:rsidRDefault="00166F78" w:rsidP="00166F78">
      <w:pPr>
        <w:rPr>
          <w:b/>
          <w:color w:val="44546A" w:themeColor="text2"/>
          <w:sz w:val="28"/>
          <w:szCs w:val="28"/>
          <w:u w:val="single"/>
          <w:lang w:val="en-US"/>
        </w:rPr>
      </w:pPr>
    </w:p>
    <w:p w14:paraId="57AE5563" w14:textId="3048BF4E" w:rsidR="001A255D" w:rsidRDefault="00767A3D" w:rsidP="001A255D">
      <w:pPr>
        <w:rPr>
          <w:b/>
          <w:color w:val="44546A" w:themeColor="text2"/>
          <w:sz w:val="28"/>
          <w:szCs w:val="28"/>
          <w:u w:val="single"/>
          <w:lang w:val="en-US"/>
        </w:rPr>
      </w:pPr>
      <w:r>
        <w:rPr>
          <w:b/>
          <w:color w:val="44546A" w:themeColor="text2"/>
          <w:sz w:val="28"/>
          <w:szCs w:val="28"/>
          <w:u w:val="single"/>
          <w:lang w:val="en-US"/>
        </w:rPr>
        <w:t>Course structure</w:t>
      </w:r>
    </w:p>
    <w:p w14:paraId="516DD002" w14:textId="77777777" w:rsidR="00961E0D" w:rsidRDefault="00961E0D" w:rsidP="001A255D">
      <w:pPr>
        <w:rPr>
          <w:bCs/>
          <w:color w:val="44546A" w:themeColor="text2"/>
          <w:sz w:val="28"/>
          <w:szCs w:val="28"/>
          <w:lang w:val="en-US"/>
        </w:rPr>
      </w:pPr>
    </w:p>
    <w:p w14:paraId="560EA0B0" w14:textId="5D744AFE" w:rsidR="0005583C" w:rsidRPr="00961E0D" w:rsidRDefault="00961E0D" w:rsidP="00671EE1">
      <w:pPr>
        <w:jc w:val="both"/>
        <w:rPr>
          <w:bCs/>
          <w:color w:val="44546A" w:themeColor="text2"/>
          <w:sz w:val="28"/>
          <w:szCs w:val="28"/>
          <w:lang w:val="en-US"/>
        </w:rPr>
      </w:pPr>
      <w:r w:rsidRPr="00961E0D">
        <w:rPr>
          <w:bCs/>
          <w:color w:val="44546A" w:themeColor="text2"/>
          <w:sz w:val="28"/>
          <w:szCs w:val="28"/>
          <w:lang w:val="en-US"/>
        </w:rPr>
        <w:t xml:space="preserve">Students must study the materials provided by the teacher in the "Erasmus Materials" folder. To take the exam, you must prepare a </w:t>
      </w:r>
      <w:proofErr w:type="spellStart"/>
      <w:r w:rsidRPr="00961E0D">
        <w:rPr>
          <w:bCs/>
          <w:color w:val="44546A" w:themeColor="text2"/>
          <w:sz w:val="28"/>
          <w:szCs w:val="28"/>
          <w:lang w:val="en-US"/>
        </w:rPr>
        <w:t>Powerpoint</w:t>
      </w:r>
      <w:proofErr w:type="spellEnd"/>
      <w:r w:rsidRPr="00961E0D">
        <w:rPr>
          <w:bCs/>
          <w:color w:val="44546A" w:themeColor="text2"/>
          <w:sz w:val="28"/>
          <w:szCs w:val="28"/>
          <w:lang w:val="en-US"/>
        </w:rPr>
        <w:t xml:space="preserve"> presentation with a case study that explores the topics covered in the course.</w:t>
      </w:r>
    </w:p>
    <w:p w14:paraId="4DEDF31E" w14:textId="77777777" w:rsidR="00DA501F" w:rsidRDefault="00DA501F" w:rsidP="001A255D">
      <w:pPr>
        <w:rPr>
          <w:b/>
          <w:color w:val="44546A" w:themeColor="text2"/>
          <w:sz w:val="28"/>
          <w:szCs w:val="28"/>
          <w:u w:val="single"/>
          <w:lang w:val="en-US"/>
        </w:rPr>
      </w:pPr>
    </w:p>
    <w:p w14:paraId="3C94AE20" w14:textId="14ABAFDF" w:rsidR="001A255D" w:rsidRPr="00166F78" w:rsidRDefault="001A255D" w:rsidP="001A255D">
      <w:pPr>
        <w:rPr>
          <w:b/>
          <w:color w:val="44546A" w:themeColor="text2"/>
          <w:sz w:val="28"/>
          <w:szCs w:val="28"/>
          <w:u w:val="single"/>
          <w:lang w:val="en-GB"/>
        </w:rPr>
      </w:pPr>
      <w:r w:rsidRPr="00166F78">
        <w:rPr>
          <w:b/>
          <w:color w:val="44546A" w:themeColor="text2"/>
          <w:sz w:val="28"/>
          <w:szCs w:val="28"/>
          <w:u w:val="single"/>
          <w:lang w:val="en-GB"/>
        </w:rPr>
        <w:t>Competencies</w:t>
      </w:r>
    </w:p>
    <w:p w14:paraId="2EE8CE81" w14:textId="77777777" w:rsidR="008354DC" w:rsidRPr="00166F78" w:rsidRDefault="008354DC" w:rsidP="001A255D">
      <w:pPr>
        <w:rPr>
          <w:b/>
          <w:color w:val="44546A" w:themeColor="text2"/>
          <w:sz w:val="28"/>
          <w:szCs w:val="28"/>
          <w:lang w:val="en-GB"/>
        </w:rPr>
      </w:pPr>
    </w:p>
    <w:p w14:paraId="20C82687" w14:textId="77777777" w:rsidR="00BE3D93" w:rsidRPr="00BE3D93" w:rsidRDefault="00BE3D93" w:rsidP="00BE3D93">
      <w:pPr>
        <w:jc w:val="both"/>
        <w:rPr>
          <w:bCs/>
          <w:color w:val="44546A" w:themeColor="text2"/>
          <w:sz w:val="28"/>
          <w:szCs w:val="28"/>
          <w:lang w:val="en-US"/>
        </w:rPr>
      </w:pPr>
      <w:r w:rsidRPr="00BE3D93">
        <w:rPr>
          <w:bCs/>
          <w:color w:val="44546A" w:themeColor="text2"/>
          <w:sz w:val="28"/>
          <w:szCs w:val="28"/>
          <w:lang w:val="en-US"/>
        </w:rPr>
        <w:t>The aim of the course is to provide students with knowledge related to the new concepts of Circular Economy and Smart City models in order to acquire principles, concepts, tools and methodologies. The circular economy is a new paradigm of economic development that, both nationally and internationally, is finding wide diffusion, allowing the creation of sustainable development paths, programs and policies based on the recycling and reuse of materials and sharing of services. At a local level, moreover, many of the principles of sustainability and innovation, as well as the circular economy approach, are found in the new models of intelligent cities better known as Smart City.</w:t>
      </w:r>
    </w:p>
    <w:p w14:paraId="07460F08" w14:textId="77777777" w:rsidR="00BE3D93" w:rsidRDefault="00BE3D93" w:rsidP="00BE3D93">
      <w:pPr>
        <w:jc w:val="both"/>
        <w:rPr>
          <w:bCs/>
          <w:color w:val="44546A" w:themeColor="text2"/>
          <w:sz w:val="28"/>
          <w:szCs w:val="28"/>
          <w:lang w:val="en-US"/>
        </w:rPr>
      </w:pPr>
      <w:r w:rsidRPr="00BE3D93">
        <w:rPr>
          <w:bCs/>
          <w:color w:val="44546A" w:themeColor="text2"/>
          <w:sz w:val="28"/>
          <w:szCs w:val="28"/>
          <w:lang w:val="en-US"/>
        </w:rPr>
        <w:t>The intelligent city is a set of urban planning strategies aimed at optimizing and innovating services thus connecting infrastructures with human, intellectual and social capital thanks to the large-scale use of new technologies, in order to improve the quality of life and meet the needs of stakeholders.</w:t>
      </w:r>
    </w:p>
    <w:p w14:paraId="346BC136" w14:textId="37D52700" w:rsidR="00166F78" w:rsidRPr="00166F78" w:rsidRDefault="00166F78" w:rsidP="00BE3D93">
      <w:pPr>
        <w:jc w:val="both"/>
        <w:rPr>
          <w:bCs/>
          <w:color w:val="44546A" w:themeColor="text2"/>
          <w:sz w:val="28"/>
          <w:szCs w:val="28"/>
          <w:lang w:val="en-US"/>
        </w:rPr>
      </w:pPr>
      <w:r w:rsidRPr="00166F78">
        <w:rPr>
          <w:bCs/>
          <w:color w:val="44546A" w:themeColor="text2"/>
          <w:sz w:val="28"/>
          <w:szCs w:val="28"/>
          <w:lang w:val="en-US"/>
        </w:rPr>
        <w:t xml:space="preserve">The course “Circular Economy and Smart City” will allow the student to understand the main organizational phenomena and to identify the critical contextual variables. </w:t>
      </w:r>
      <w:r w:rsidRPr="00166F78">
        <w:rPr>
          <w:bCs/>
          <w:color w:val="44546A" w:themeColor="text2"/>
          <w:sz w:val="28"/>
          <w:szCs w:val="28"/>
          <w:lang w:val="en-US"/>
        </w:rPr>
        <w:lastRenderedPageBreak/>
        <w:t>The student will acquire the importance of managing environmental and technological variables related to the new paradigms of circular economy and technological development for “smart and sustainable cities”.</w:t>
      </w:r>
    </w:p>
    <w:p w14:paraId="405B784C" w14:textId="77777777" w:rsidR="00166F78" w:rsidRDefault="00166F78" w:rsidP="001A255D">
      <w:pPr>
        <w:rPr>
          <w:b/>
          <w:color w:val="44546A" w:themeColor="text2"/>
          <w:sz w:val="28"/>
          <w:szCs w:val="28"/>
          <w:u w:val="single"/>
          <w:lang w:val="en-US"/>
        </w:rPr>
      </w:pPr>
    </w:p>
    <w:p w14:paraId="6B306CF6" w14:textId="24DFFF8D" w:rsidR="008354DC" w:rsidRDefault="008354DC" w:rsidP="001A255D">
      <w:pPr>
        <w:rPr>
          <w:b/>
          <w:color w:val="44546A" w:themeColor="text2"/>
          <w:sz w:val="28"/>
          <w:szCs w:val="28"/>
          <w:u w:val="single"/>
          <w:lang w:val="en-US"/>
        </w:rPr>
      </w:pPr>
      <w:r w:rsidRPr="008354DC">
        <w:rPr>
          <w:b/>
          <w:color w:val="44546A" w:themeColor="text2"/>
          <w:sz w:val="28"/>
          <w:szCs w:val="28"/>
          <w:u w:val="single"/>
          <w:lang w:val="en-US"/>
        </w:rPr>
        <w:t>Evaluation system and criteria</w:t>
      </w:r>
    </w:p>
    <w:p w14:paraId="3BD108B6" w14:textId="77777777" w:rsidR="00BA1D14" w:rsidRDefault="00BA1D14" w:rsidP="001A255D">
      <w:pPr>
        <w:rPr>
          <w:color w:val="44546A" w:themeColor="text2"/>
          <w:sz w:val="28"/>
          <w:szCs w:val="28"/>
          <w:lang w:val="en-US"/>
        </w:rPr>
      </w:pPr>
    </w:p>
    <w:p w14:paraId="6C6ECAA3" w14:textId="7F5CF6F9" w:rsidR="00DA501F" w:rsidRDefault="00961E0D" w:rsidP="00166F78">
      <w:pPr>
        <w:jc w:val="both"/>
        <w:rPr>
          <w:color w:val="44546A" w:themeColor="text2"/>
          <w:sz w:val="28"/>
          <w:szCs w:val="28"/>
          <w:lang w:val="en-US"/>
        </w:rPr>
      </w:pPr>
      <w:r w:rsidRPr="00961E0D">
        <w:rPr>
          <w:color w:val="44546A" w:themeColor="text2"/>
          <w:sz w:val="28"/>
          <w:szCs w:val="28"/>
          <w:lang w:val="en-US"/>
        </w:rPr>
        <w:t>The exam consists of an oral test aimed at ascertaining the ability to analyze and rework the concepts acquired. In addition, the student will present the case study analyzed.</w:t>
      </w:r>
    </w:p>
    <w:p w14:paraId="2066D574" w14:textId="77777777" w:rsidR="00961E0D" w:rsidRPr="008354DC" w:rsidRDefault="00961E0D" w:rsidP="001A255D">
      <w:pPr>
        <w:rPr>
          <w:b/>
          <w:color w:val="44546A" w:themeColor="text2"/>
          <w:sz w:val="28"/>
          <w:szCs w:val="28"/>
          <w:u w:val="single"/>
          <w:lang w:val="en-US"/>
        </w:rPr>
      </w:pPr>
    </w:p>
    <w:p w14:paraId="7160B8DC" w14:textId="77777777" w:rsidR="001A255D" w:rsidRDefault="001A255D" w:rsidP="001A255D">
      <w:pPr>
        <w:rPr>
          <w:b/>
          <w:color w:val="44546A" w:themeColor="text2"/>
          <w:sz w:val="28"/>
          <w:szCs w:val="28"/>
          <w:u w:val="single"/>
          <w:lang w:val="en-US"/>
        </w:rPr>
      </w:pPr>
      <w:r w:rsidRPr="008354DC">
        <w:rPr>
          <w:b/>
          <w:color w:val="44546A" w:themeColor="text2"/>
          <w:sz w:val="28"/>
          <w:szCs w:val="28"/>
          <w:u w:val="single"/>
          <w:lang w:val="en-US"/>
        </w:rPr>
        <w:t>Bibliography and resources</w:t>
      </w:r>
    </w:p>
    <w:p w14:paraId="5E350F29" w14:textId="77777777" w:rsidR="00166F78" w:rsidRPr="008354DC" w:rsidRDefault="00166F78" w:rsidP="001A255D">
      <w:pPr>
        <w:rPr>
          <w:b/>
          <w:color w:val="44546A" w:themeColor="text2"/>
          <w:sz w:val="28"/>
          <w:szCs w:val="28"/>
          <w:u w:val="single"/>
          <w:lang w:val="en-US"/>
        </w:rPr>
      </w:pPr>
    </w:p>
    <w:p w14:paraId="4050EEB1" w14:textId="4510C7C9" w:rsidR="000B7BF8" w:rsidRPr="00E36587" w:rsidRDefault="00961E0D" w:rsidP="00166F78">
      <w:pPr>
        <w:rPr>
          <w:color w:val="44546A" w:themeColor="text2"/>
          <w:sz w:val="28"/>
          <w:szCs w:val="28"/>
          <w:lang w:val="en-US"/>
        </w:rPr>
      </w:pPr>
      <w:r w:rsidRPr="00961E0D">
        <w:rPr>
          <w:color w:val="44546A" w:themeColor="text2"/>
          <w:sz w:val="28"/>
          <w:szCs w:val="28"/>
          <w:lang w:val="en-US"/>
        </w:rPr>
        <w:t>Materials provided by the teacher in the "Erasmus Materials" folder</w:t>
      </w:r>
      <w:r w:rsidR="00166F78">
        <w:rPr>
          <w:color w:val="44546A" w:themeColor="text2"/>
          <w:sz w:val="28"/>
          <w:szCs w:val="28"/>
          <w:lang w:val="en-US"/>
        </w:rPr>
        <w:t>.</w:t>
      </w:r>
    </w:p>
    <w:sectPr w:rsidR="000B7BF8" w:rsidRPr="00E36587" w:rsidSect="00140F90">
      <w:headerReference w:type="even" r:id="rId8"/>
      <w:headerReference w:type="default" r:id="rId9"/>
      <w:pgSz w:w="11900" w:h="16840"/>
      <w:pgMar w:top="1815" w:right="1134" w:bottom="1134" w:left="1134" w:header="907" w:footer="737" w:gutter="0"/>
      <w:pgBorders w:offsetFrom="page">
        <w:top w:val="thinThickSmallGap" w:sz="24" w:space="31" w:color="9CC2E5" w:themeColor="accent1" w:themeTint="99"/>
        <w:left w:val="thinThickSmallGap" w:sz="24" w:space="31" w:color="9CC2E5" w:themeColor="accent1" w:themeTint="99"/>
        <w:bottom w:val="thickThinSmallGap" w:sz="24" w:space="31" w:color="9CC2E5" w:themeColor="accent1" w:themeTint="99"/>
        <w:right w:val="thickThinSmallGap" w:sz="24" w:space="31" w:color="9CC2E5" w:themeColor="accent1" w:themeTint="99"/>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DCB9C" w14:textId="77777777" w:rsidR="001C38A9" w:rsidRDefault="001C38A9" w:rsidP="004C1049">
      <w:r>
        <w:separator/>
      </w:r>
    </w:p>
  </w:endnote>
  <w:endnote w:type="continuationSeparator" w:id="0">
    <w:p w14:paraId="01044264" w14:textId="77777777" w:rsidR="001C38A9" w:rsidRDefault="001C38A9" w:rsidP="004C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90566" w14:textId="77777777" w:rsidR="001C38A9" w:rsidRDefault="001C38A9" w:rsidP="004C1049">
      <w:r>
        <w:separator/>
      </w:r>
    </w:p>
  </w:footnote>
  <w:footnote w:type="continuationSeparator" w:id="0">
    <w:p w14:paraId="5164FE26" w14:textId="77777777" w:rsidR="001C38A9" w:rsidRDefault="001C38A9" w:rsidP="004C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A484" w14:textId="77777777" w:rsidR="002C7C23" w:rsidRDefault="002C7C23">
    <w:pPr>
      <w:pStyle w:val="Intestazione"/>
    </w:pPr>
  </w:p>
  <w:p w14:paraId="3B8017AC" w14:textId="77777777" w:rsidR="00146026" w:rsidRDefault="00146026"/>
  <w:p w14:paraId="3C18F268" w14:textId="77777777" w:rsidR="002C7C23" w:rsidRDefault="002C7C23"/>
  <w:p w14:paraId="24186037" w14:textId="77777777" w:rsidR="002C7C23" w:rsidRDefault="002C7C23"/>
  <w:p w14:paraId="562FEF0D" w14:textId="77777777" w:rsidR="002C7C23" w:rsidRDefault="002C7C23"/>
  <w:p w14:paraId="07F2B419" w14:textId="77777777" w:rsidR="002C7C23" w:rsidRDefault="002C7C23"/>
  <w:p w14:paraId="04F3C58E" w14:textId="77777777" w:rsidR="002C7C23" w:rsidRDefault="002C7C23"/>
  <w:p w14:paraId="16EE7AFB" w14:textId="77777777" w:rsidR="002C7C23" w:rsidRDefault="002C7C23"/>
  <w:p w14:paraId="55F0B0F8" w14:textId="77777777" w:rsidR="002C7C23" w:rsidRDefault="002C7C23"/>
  <w:p w14:paraId="0DC2065E" w14:textId="77777777" w:rsidR="002C7C23" w:rsidRDefault="002C7C23"/>
  <w:p w14:paraId="677B09AE" w14:textId="77777777" w:rsidR="002C7C23" w:rsidRDefault="002C7C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BC927" w14:textId="77777777" w:rsidR="008354DC" w:rsidRDefault="008354DC" w:rsidP="002C7C23">
    <w:pPr>
      <w:pStyle w:val="Intestazione"/>
    </w:pPr>
    <w:r>
      <w:rPr>
        <w:noProof/>
        <w:lang w:eastAsia="it-IT"/>
      </w:rPr>
      <w:drawing>
        <wp:anchor distT="0" distB="0" distL="114300" distR="114300" simplePos="0" relativeHeight="251660288" behindDoc="0" locked="0" layoutInCell="1" allowOverlap="1" wp14:anchorId="6B9E845C" wp14:editId="3B48BC80">
          <wp:simplePos x="0" y="0"/>
          <wp:positionH relativeFrom="column">
            <wp:posOffset>4005451</wp:posOffset>
          </wp:positionH>
          <wp:positionV relativeFrom="paragraph">
            <wp:posOffset>-82984</wp:posOffset>
          </wp:positionV>
          <wp:extent cx="2204252" cy="577515"/>
          <wp:effectExtent l="19050" t="0" r="5548"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afica/Desktop/Schermata 2018-10-25 alle 12.19.1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4252" cy="5775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62"/>
    <w:multiLevelType w:val="multilevel"/>
    <w:tmpl w:val="7BE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94FFD"/>
    <w:multiLevelType w:val="hybridMultilevel"/>
    <w:tmpl w:val="2EB2C0DC"/>
    <w:lvl w:ilvl="0" w:tplc="1F148D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EC637C"/>
    <w:multiLevelType w:val="hybridMultilevel"/>
    <w:tmpl w:val="114AB0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8A64992"/>
    <w:multiLevelType w:val="hybridMultilevel"/>
    <w:tmpl w:val="E8023D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3886836">
    <w:abstractNumId w:val="0"/>
  </w:num>
  <w:num w:numId="2" w16cid:durableId="1490748496">
    <w:abstractNumId w:val="2"/>
  </w:num>
  <w:num w:numId="3" w16cid:durableId="2076275942">
    <w:abstractNumId w:val="1"/>
  </w:num>
  <w:num w:numId="4" w16cid:durableId="560100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49"/>
    <w:rsid w:val="00010D5E"/>
    <w:rsid w:val="00035A54"/>
    <w:rsid w:val="000445AD"/>
    <w:rsid w:val="0005583C"/>
    <w:rsid w:val="000778E3"/>
    <w:rsid w:val="00080837"/>
    <w:rsid w:val="00091A5D"/>
    <w:rsid w:val="00097434"/>
    <w:rsid w:val="000B414F"/>
    <w:rsid w:val="000B7BF8"/>
    <w:rsid w:val="00102CBA"/>
    <w:rsid w:val="00121399"/>
    <w:rsid w:val="00130A0C"/>
    <w:rsid w:val="00140F90"/>
    <w:rsid w:val="00143C26"/>
    <w:rsid w:val="00146026"/>
    <w:rsid w:val="00166F78"/>
    <w:rsid w:val="00182676"/>
    <w:rsid w:val="001A255D"/>
    <w:rsid w:val="001C38A9"/>
    <w:rsid w:val="001E157B"/>
    <w:rsid w:val="001E5502"/>
    <w:rsid w:val="001E5BB9"/>
    <w:rsid w:val="00212E68"/>
    <w:rsid w:val="00220B80"/>
    <w:rsid w:val="00227953"/>
    <w:rsid w:val="00237424"/>
    <w:rsid w:val="002B5617"/>
    <w:rsid w:val="002C7C23"/>
    <w:rsid w:val="002E1DEB"/>
    <w:rsid w:val="002F6C0D"/>
    <w:rsid w:val="00314354"/>
    <w:rsid w:val="00315281"/>
    <w:rsid w:val="00326078"/>
    <w:rsid w:val="00327FE9"/>
    <w:rsid w:val="003825EB"/>
    <w:rsid w:val="003D6D8A"/>
    <w:rsid w:val="003E12AF"/>
    <w:rsid w:val="00403340"/>
    <w:rsid w:val="00413F3F"/>
    <w:rsid w:val="0042222A"/>
    <w:rsid w:val="00460FF9"/>
    <w:rsid w:val="004A6235"/>
    <w:rsid w:val="004C1049"/>
    <w:rsid w:val="004D2A84"/>
    <w:rsid w:val="00544FFA"/>
    <w:rsid w:val="00556A77"/>
    <w:rsid w:val="00560B93"/>
    <w:rsid w:val="00585F2A"/>
    <w:rsid w:val="005945F7"/>
    <w:rsid w:val="0059621F"/>
    <w:rsid w:val="005B439D"/>
    <w:rsid w:val="005C2F38"/>
    <w:rsid w:val="005F3089"/>
    <w:rsid w:val="00656CBC"/>
    <w:rsid w:val="00662D83"/>
    <w:rsid w:val="00671EE1"/>
    <w:rsid w:val="006A2058"/>
    <w:rsid w:val="006D03F7"/>
    <w:rsid w:val="006D292F"/>
    <w:rsid w:val="006F6CC4"/>
    <w:rsid w:val="00750951"/>
    <w:rsid w:val="00760F03"/>
    <w:rsid w:val="00767A3D"/>
    <w:rsid w:val="00780FCD"/>
    <w:rsid w:val="007952D5"/>
    <w:rsid w:val="007F2513"/>
    <w:rsid w:val="008354DC"/>
    <w:rsid w:val="00836E84"/>
    <w:rsid w:val="008462D3"/>
    <w:rsid w:val="00891E9A"/>
    <w:rsid w:val="008A28F9"/>
    <w:rsid w:val="008E5445"/>
    <w:rsid w:val="008F0988"/>
    <w:rsid w:val="008F64D3"/>
    <w:rsid w:val="009116E6"/>
    <w:rsid w:val="00944799"/>
    <w:rsid w:val="00961E0D"/>
    <w:rsid w:val="00970213"/>
    <w:rsid w:val="009959FE"/>
    <w:rsid w:val="00995EED"/>
    <w:rsid w:val="00A03C01"/>
    <w:rsid w:val="00A647A4"/>
    <w:rsid w:val="00A64DA1"/>
    <w:rsid w:val="00B10DA4"/>
    <w:rsid w:val="00B44EB7"/>
    <w:rsid w:val="00B54B39"/>
    <w:rsid w:val="00BA1D14"/>
    <w:rsid w:val="00BB1FFD"/>
    <w:rsid w:val="00BB3406"/>
    <w:rsid w:val="00BC327E"/>
    <w:rsid w:val="00BC4A80"/>
    <w:rsid w:val="00BE3D93"/>
    <w:rsid w:val="00C0338D"/>
    <w:rsid w:val="00C2117A"/>
    <w:rsid w:val="00C27249"/>
    <w:rsid w:val="00C8750D"/>
    <w:rsid w:val="00C91276"/>
    <w:rsid w:val="00CC2CD1"/>
    <w:rsid w:val="00CE2ABA"/>
    <w:rsid w:val="00CF5892"/>
    <w:rsid w:val="00D0408B"/>
    <w:rsid w:val="00D46D69"/>
    <w:rsid w:val="00D61D21"/>
    <w:rsid w:val="00DA501F"/>
    <w:rsid w:val="00DC0E9C"/>
    <w:rsid w:val="00E00C7B"/>
    <w:rsid w:val="00E1236B"/>
    <w:rsid w:val="00E33A03"/>
    <w:rsid w:val="00E36587"/>
    <w:rsid w:val="00E372AD"/>
    <w:rsid w:val="00E37B78"/>
    <w:rsid w:val="00E570DA"/>
    <w:rsid w:val="00E91035"/>
    <w:rsid w:val="00EB58BF"/>
    <w:rsid w:val="00EB6B04"/>
    <w:rsid w:val="00EC7694"/>
    <w:rsid w:val="00F1687A"/>
    <w:rsid w:val="00F232FC"/>
    <w:rsid w:val="00F3374F"/>
    <w:rsid w:val="00F434F1"/>
    <w:rsid w:val="00F657B2"/>
    <w:rsid w:val="00FC7AC0"/>
    <w:rsid w:val="00FD5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27167"/>
  <w15:docId w15:val="{8C847550-ED98-4EC8-A60C-3C3E10BF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0D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1049"/>
    <w:pPr>
      <w:tabs>
        <w:tab w:val="center" w:pos="4819"/>
        <w:tab w:val="right" w:pos="9638"/>
      </w:tabs>
    </w:pPr>
  </w:style>
  <w:style w:type="character" w:customStyle="1" w:styleId="IntestazioneCarattere">
    <w:name w:val="Intestazione Carattere"/>
    <w:basedOn w:val="Carpredefinitoparagrafo"/>
    <w:link w:val="Intestazione"/>
    <w:uiPriority w:val="99"/>
    <w:rsid w:val="004C1049"/>
  </w:style>
  <w:style w:type="paragraph" w:styleId="Pidipagina">
    <w:name w:val="footer"/>
    <w:basedOn w:val="Normale"/>
    <w:link w:val="PidipaginaCarattere"/>
    <w:uiPriority w:val="99"/>
    <w:unhideWhenUsed/>
    <w:rsid w:val="004C1049"/>
    <w:pPr>
      <w:tabs>
        <w:tab w:val="center" w:pos="4819"/>
        <w:tab w:val="right" w:pos="9638"/>
      </w:tabs>
    </w:pPr>
  </w:style>
  <w:style w:type="character" w:customStyle="1" w:styleId="PidipaginaCarattere">
    <w:name w:val="Piè di pagina Carattere"/>
    <w:basedOn w:val="Carpredefinitoparagrafo"/>
    <w:link w:val="Pidipagina"/>
    <w:uiPriority w:val="99"/>
    <w:rsid w:val="004C1049"/>
  </w:style>
  <w:style w:type="character" w:styleId="Collegamentoipertestuale">
    <w:name w:val="Hyperlink"/>
    <w:basedOn w:val="Carpredefinitoparagrafo"/>
    <w:uiPriority w:val="99"/>
    <w:unhideWhenUsed/>
    <w:rsid w:val="001A255D"/>
    <w:rPr>
      <w:color w:val="0563C1" w:themeColor="hyperlink"/>
      <w:u w:val="single"/>
    </w:rPr>
  </w:style>
  <w:style w:type="paragraph" w:styleId="NormaleWeb">
    <w:name w:val="Normal (Web)"/>
    <w:basedOn w:val="Normale"/>
    <w:uiPriority w:val="99"/>
    <w:unhideWhenUsed/>
    <w:rsid w:val="001A255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A255D"/>
    <w:rPr>
      <w:b/>
      <w:bCs/>
    </w:rPr>
  </w:style>
  <w:style w:type="paragraph" w:styleId="Paragrafoelenco">
    <w:name w:val="List Paragraph"/>
    <w:basedOn w:val="Normale"/>
    <w:uiPriority w:val="34"/>
    <w:qFormat/>
    <w:rsid w:val="00891E9A"/>
    <w:pPr>
      <w:ind w:left="720"/>
      <w:contextualSpacing/>
    </w:pPr>
  </w:style>
  <w:style w:type="character" w:styleId="Testosegnaposto">
    <w:name w:val="Placeholder Text"/>
    <w:basedOn w:val="Carpredefinitoparagrafo"/>
    <w:uiPriority w:val="99"/>
    <w:semiHidden/>
    <w:rsid w:val="00780FCD"/>
    <w:rPr>
      <w:color w:val="808080"/>
    </w:rPr>
  </w:style>
  <w:style w:type="paragraph" w:styleId="Testofumetto">
    <w:name w:val="Balloon Text"/>
    <w:basedOn w:val="Normale"/>
    <w:link w:val="TestofumettoCarattere"/>
    <w:uiPriority w:val="99"/>
    <w:semiHidden/>
    <w:unhideWhenUsed/>
    <w:rsid w:val="00780F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FCD"/>
    <w:rPr>
      <w:rFonts w:ascii="Tahoma" w:hAnsi="Tahoma" w:cs="Tahoma"/>
      <w:sz w:val="16"/>
      <w:szCs w:val="16"/>
    </w:rPr>
  </w:style>
  <w:style w:type="paragraph" w:customStyle="1" w:styleId="Default">
    <w:name w:val="Default"/>
    <w:rsid w:val="00544FFA"/>
    <w:pPr>
      <w:autoSpaceDE w:val="0"/>
      <w:autoSpaceDN w:val="0"/>
      <w:adjustRightInd w:val="0"/>
    </w:pPr>
    <w:rPr>
      <w:rFonts w:ascii="Cambria" w:eastAsiaTheme="minorEastAsia" w:hAnsi="Cambria" w:cs="Cambria"/>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748828">
      <w:bodyDiv w:val="1"/>
      <w:marLeft w:val="0"/>
      <w:marRight w:val="0"/>
      <w:marTop w:val="0"/>
      <w:marBottom w:val="0"/>
      <w:divBdr>
        <w:top w:val="none" w:sz="0" w:space="0" w:color="auto"/>
        <w:left w:val="none" w:sz="0" w:space="0" w:color="auto"/>
        <w:bottom w:val="none" w:sz="0" w:space="0" w:color="auto"/>
        <w:right w:val="none" w:sz="0" w:space="0" w:color="auto"/>
      </w:divBdr>
    </w:div>
    <w:div w:id="1236863563">
      <w:bodyDiv w:val="1"/>
      <w:marLeft w:val="0"/>
      <w:marRight w:val="0"/>
      <w:marTop w:val="0"/>
      <w:marBottom w:val="0"/>
      <w:divBdr>
        <w:top w:val="none" w:sz="0" w:space="0" w:color="auto"/>
        <w:left w:val="none" w:sz="0" w:space="0" w:color="auto"/>
        <w:bottom w:val="none" w:sz="0" w:space="0" w:color="auto"/>
        <w:right w:val="none" w:sz="0" w:space="0" w:color="auto"/>
      </w:divBdr>
    </w:div>
    <w:div w:id="2030833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235E4A-CE86-4678-B8E1-8FA97101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Anonimo</cp:lastModifiedBy>
  <cp:revision>14</cp:revision>
  <cp:lastPrinted>2020-01-31T05:59:00Z</cp:lastPrinted>
  <dcterms:created xsi:type="dcterms:W3CDTF">2024-11-11T06:46:00Z</dcterms:created>
  <dcterms:modified xsi:type="dcterms:W3CDTF">2024-11-25T11:25:00Z</dcterms:modified>
</cp:coreProperties>
</file>