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5" w:type="dxa"/>
        <w:tblCellSpacing w:w="15" w:type="dxa"/>
        <w:tblLayout w:type="fixed"/>
        <w:tblCellMar>
          <w:left w:w="0" w:type="dxa"/>
          <w:right w:w="0" w:type="dxa"/>
        </w:tblCellMar>
        <w:tblLook w:val="04A0" w:firstRow="1" w:lastRow="0" w:firstColumn="1" w:lastColumn="0" w:noHBand="0" w:noVBand="1"/>
      </w:tblPr>
      <w:tblGrid>
        <w:gridCol w:w="2686"/>
        <w:gridCol w:w="7229"/>
      </w:tblGrid>
      <w:tr w:rsidR="00DF4C74" w:rsidRPr="00DF4C74" w14:paraId="05C9601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DF4C74" w:rsidRDefault="00DF4C74" w:rsidP="00902732">
            <w:pPr>
              <w:spacing w:line="276" w:lineRule="auto"/>
              <w:rPr>
                <w:rFonts w:ascii="Arial Narrow" w:hAnsi="Arial Narrow"/>
              </w:rPr>
            </w:pPr>
            <w:r w:rsidRPr="00DF4C74">
              <w:rPr>
                <w:rFonts w:ascii="Arial Narrow" w:hAnsi="Arial Narrow"/>
              </w:rPr>
              <w:t>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543A492A" w:rsidR="00DF4C74" w:rsidRPr="00DF4C74" w:rsidRDefault="009E2C51" w:rsidP="00DF4C74">
            <w:pPr>
              <w:spacing w:line="276" w:lineRule="auto"/>
              <w:jc w:val="both"/>
              <w:rPr>
                <w:rFonts w:ascii="Arial Narrow" w:hAnsi="Arial Narrow"/>
              </w:rPr>
            </w:pPr>
            <w:r>
              <w:t>Didattica Generale e Neurodidattica</w:t>
            </w:r>
          </w:p>
        </w:tc>
      </w:tr>
      <w:tr w:rsidR="00DF4C74" w:rsidRPr="00DF4C74" w14:paraId="52B32C4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DF4C74" w:rsidRPr="00DF4C74" w:rsidRDefault="00DF4C74" w:rsidP="00902732">
            <w:pPr>
              <w:spacing w:line="276" w:lineRule="auto"/>
              <w:rPr>
                <w:rFonts w:ascii="Arial Narrow" w:hAnsi="Arial Narrow"/>
              </w:rPr>
            </w:pPr>
            <w:r w:rsidRPr="00DF4C74">
              <w:rPr>
                <w:rFonts w:ascii="Arial Narrow" w:hAnsi="Arial Narrow"/>
              </w:rPr>
              <w:t>Livello e corso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369DC6C2" w:rsidR="00DF4C74" w:rsidRPr="00DF4C74" w:rsidRDefault="009E2C51" w:rsidP="00DF4C74">
            <w:pPr>
              <w:spacing w:line="276" w:lineRule="auto"/>
              <w:jc w:val="both"/>
              <w:rPr>
                <w:rFonts w:ascii="Arial Narrow" w:hAnsi="Arial Narrow"/>
              </w:rPr>
            </w:pPr>
            <w:r>
              <w:t>Laurea Triennale in Scienze dell’Educazione e della Formazione</w:t>
            </w:r>
          </w:p>
        </w:tc>
      </w:tr>
      <w:tr w:rsidR="00DF4C74" w:rsidRPr="00DF4C74" w14:paraId="2E86ECF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DF4C74" w:rsidRPr="00DF4C74" w:rsidRDefault="00DF4C74" w:rsidP="00902732">
            <w:pPr>
              <w:spacing w:line="276" w:lineRule="auto"/>
              <w:rPr>
                <w:rFonts w:ascii="Arial Narrow" w:hAnsi="Arial Narrow"/>
              </w:rPr>
            </w:pPr>
            <w:r w:rsidRPr="00DF4C74">
              <w:rPr>
                <w:rFonts w:ascii="Arial Narrow" w:hAnsi="Arial Narrow"/>
              </w:rPr>
              <w:t>Settore scientifico disciplinare (SSD)</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59015C49" w:rsidR="00DF4C74" w:rsidRPr="00DF4C74" w:rsidRDefault="009E2C51" w:rsidP="00DF4C74">
            <w:pPr>
              <w:spacing w:line="276" w:lineRule="auto"/>
              <w:jc w:val="both"/>
              <w:rPr>
                <w:rFonts w:ascii="Arial Narrow" w:hAnsi="Arial Narrow"/>
              </w:rPr>
            </w:pPr>
            <w:r>
              <w:rPr>
                <w:rFonts w:ascii="Arial Narrow" w:hAnsi="Arial Narrow"/>
              </w:rPr>
              <w:t>M-PED/03</w:t>
            </w:r>
          </w:p>
        </w:tc>
      </w:tr>
      <w:tr w:rsidR="00DF4C74" w:rsidRPr="00DF4C74" w14:paraId="0DBF222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DF4C74" w:rsidRPr="00DF4C74" w:rsidRDefault="00DF4C74" w:rsidP="00902732">
            <w:pPr>
              <w:spacing w:line="276" w:lineRule="auto"/>
              <w:rPr>
                <w:rFonts w:ascii="Arial Narrow" w:hAnsi="Arial Narrow"/>
              </w:rPr>
            </w:pPr>
            <w:r w:rsidRPr="00DF4C74">
              <w:rPr>
                <w:rFonts w:ascii="Arial Narrow" w:hAnsi="Arial Narrow"/>
              </w:rPr>
              <w:t>Anno di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243E47AB" w:rsidR="00DF4C74" w:rsidRPr="00DF4C74" w:rsidRDefault="009E2C51" w:rsidP="00DF4C74">
            <w:pPr>
              <w:spacing w:line="276" w:lineRule="auto"/>
              <w:jc w:val="both"/>
              <w:rPr>
                <w:rFonts w:ascii="Arial Narrow" w:hAnsi="Arial Narrow"/>
              </w:rPr>
            </w:pPr>
            <w:r>
              <w:rPr>
                <w:rFonts w:ascii="Arial Narrow" w:hAnsi="Arial Narrow"/>
              </w:rPr>
              <w:t>1</w:t>
            </w:r>
          </w:p>
        </w:tc>
      </w:tr>
      <w:tr w:rsidR="00DF4C74" w:rsidRPr="00DF4C74" w14:paraId="1E2985A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DF4C74" w:rsidRPr="00DF4C74" w:rsidRDefault="00DF4C74" w:rsidP="00902732">
            <w:pPr>
              <w:spacing w:line="276" w:lineRule="auto"/>
              <w:rPr>
                <w:rFonts w:ascii="Arial Narrow" w:hAnsi="Arial Narrow"/>
              </w:rPr>
            </w:pPr>
            <w:r w:rsidRPr="00DF4C74">
              <w:rPr>
                <w:rFonts w:ascii="Arial Narrow" w:hAnsi="Arial Narrow"/>
              </w:rPr>
              <w:t>Numero totale di crediti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04503B39" w:rsidR="00DF4C74" w:rsidRPr="00DF4C74" w:rsidRDefault="009E2C51" w:rsidP="00DF4C74">
            <w:pPr>
              <w:spacing w:line="276" w:lineRule="auto"/>
              <w:jc w:val="both"/>
              <w:rPr>
                <w:rFonts w:ascii="Arial Narrow" w:hAnsi="Arial Narrow"/>
              </w:rPr>
            </w:pPr>
            <w:r>
              <w:rPr>
                <w:rFonts w:ascii="Arial Narrow" w:hAnsi="Arial Narrow"/>
              </w:rPr>
              <w:t>9</w:t>
            </w:r>
          </w:p>
        </w:tc>
      </w:tr>
      <w:tr w:rsidR="00DF4C74" w:rsidRPr="00DF4C74" w14:paraId="319F2618"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DF4C74" w:rsidRPr="00DF4C74" w:rsidRDefault="00DF4C74" w:rsidP="00902732">
            <w:pPr>
              <w:spacing w:line="276" w:lineRule="auto"/>
              <w:rPr>
                <w:rFonts w:ascii="Arial Narrow" w:hAnsi="Arial Narrow"/>
              </w:rPr>
            </w:pPr>
            <w:r w:rsidRPr="00DF4C74">
              <w:rPr>
                <w:rFonts w:ascii="Arial Narrow" w:hAnsi="Arial Narrow"/>
              </w:rPr>
              <w:t>Propedeuticità</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14FCB3DB" w:rsidR="00DF4C74" w:rsidRPr="00DF4C74" w:rsidRDefault="009E2C51" w:rsidP="00DF4C74">
            <w:pPr>
              <w:spacing w:line="276" w:lineRule="auto"/>
              <w:jc w:val="both"/>
              <w:rPr>
                <w:rFonts w:ascii="Arial Narrow" w:hAnsi="Arial Narrow"/>
              </w:rPr>
            </w:pPr>
            <w:r>
              <w:rPr>
                <w:rFonts w:ascii="Arial Narrow" w:hAnsi="Arial Narrow"/>
              </w:rPr>
              <w:t>-</w:t>
            </w:r>
          </w:p>
        </w:tc>
      </w:tr>
      <w:tr w:rsidR="00DF4C74" w:rsidRPr="00DF4C74" w14:paraId="5CADA67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1853877" w14:textId="77777777" w:rsidR="00DF4C74" w:rsidRPr="00DF4C74" w:rsidRDefault="00DF4C74" w:rsidP="00DF4C74">
            <w:pPr>
              <w:spacing w:line="276" w:lineRule="auto"/>
              <w:jc w:val="both"/>
              <w:rPr>
                <w:rFonts w:ascii="Arial Narrow" w:hAnsi="Arial Narrow"/>
              </w:rPr>
            </w:pPr>
          </w:p>
          <w:p w14:paraId="2ED40D97" w14:textId="7D8CFB43" w:rsidR="00DF4C74" w:rsidRPr="00DF4C74" w:rsidRDefault="00DF4C74" w:rsidP="00DF4C74">
            <w:pPr>
              <w:spacing w:line="276" w:lineRule="auto"/>
              <w:jc w:val="both"/>
              <w:rPr>
                <w:rFonts w:ascii="Arial Narrow" w:hAnsi="Arial Narrow"/>
              </w:rPr>
            </w:pPr>
            <w:r w:rsidRPr="00DF4C74">
              <w:rPr>
                <w:rFonts w:ascii="Arial Narrow" w:hAnsi="Arial Narrow"/>
              </w:rPr>
              <w:t>Docente</w:t>
            </w:r>
            <w:r w:rsidR="009E2C51">
              <w:rPr>
                <w:rFonts w:ascii="Arial Narrow" w:hAnsi="Arial Narrow"/>
                <w:noProof/>
              </w:rPr>
              <w:drawing>
                <wp:inline distT="0" distB="0" distL="0" distR="0" wp14:anchorId="2490265D" wp14:editId="1998C711">
                  <wp:extent cx="2539846" cy="1975945"/>
                  <wp:effectExtent l="0" t="0" r="635" b="5715"/>
                  <wp:docPr id="11983315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31567" name="Immagine 1198331567"/>
                          <pic:cNvPicPr/>
                        </pic:nvPicPr>
                        <pic:blipFill>
                          <a:blip r:embed="rId8">
                            <a:extLst>
                              <a:ext uri="{28A0092B-C50C-407E-A947-70E740481C1C}">
                                <a14:useLocalDpi xmlns:a14="http://schemas.microsoft.com/office/drawing/2010/main" val="0"/>
                              </a:ext>
                            </a:extLst>
                          </a:blip>
                          <a:stretch>
                            <a:fillRect/>
                          </a:stretch>
                        </pic:blipFill>
                        <pic:spPr>
                          <a:xfrm>
                            <a:off x="0" y="0"/>
                            <a:ext cx="2552618" cy="1985881"/>
                          </a:xfrm>
                          <a:prstGeom prst="rect">
                            <a:avLst/>
                          </a:prstGeom>
                        </pic:spPr>
                      </pic:pic>
                    </a:graphicData>
                  </a:graphic>
                </wp:inline>
              </w:drawing>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81A23F6" w14:textId="65AE80FF" w:rsidR="00DF4C74" w:rsidRDefault="009E2C51" w:rsidP="00DF4C74">
            <w:pPr>
              <w:spacing w:line="276" w:lineRule="auto"/>
              <w:jc w:val="both"/>
              <w:rPr>
                <w:rFonts w:ascii="Arial Narrow" w:hAnsi="Arial Narrow"/>
              </w:rPr>
            </w:pPr>
            <w:r>
              <w:rPr>
                <w:rFonts w:ascii="Arial Narrow" w:hAnsi="Arial Narrow"/>
              </w:rPr>
              <w:t>Elisabetta Faraoni</w:t>
            </w:r>
          </w:p>
          <w:p w14:paraId="3EB345C8" w14:textId="3F8DC339" w:rsidR="009E2C51" w:rsidRPr="00DF4C74" w:rsidRDefault="009E2C51" w:rsidP="00DF4C74">
            <w:pPr>
              <w:spacing w:line="276" w:lineRule="auto"/>
              <w:jc w:val="both"/>
              <w:rPr>
                <w:rFonts w:ascii="Arial Narrow" w:hAnsi="Arial Narrow"/>
              </w:rPr>
            </w:pPr>
            <w:r>
              <w:rPr>
                <w:rFonts w:ascii="Arial Narrow" w:hAnsi="Arial Narrow"/>
              </w:rPr>
              <w:t xml:space="preserve">Facoltà Scienze della Formazione </w:t>
            </w:r>
          </w:p>
          <w:p w14:paraId="719F1990" w14:textId="56E6761B" w:rsidR="008E39AB" w:rsidRDefault="008E39AB" w:rsidP="00DF4C74">
            <w:pPr>
              <w:spacing w:line="276" w:lineRule="auto"/>
              <w:jc w:val="both"/>
              <w:rPr>
                <w:rFonts w:ascii="Arial Narrow" w:hAnsi="Arial Narrow"/>
              </w:rPr>
            </w:pPr>
            <w:hyperlink r:id="rId9" w:history="1">
              <w:r w:rsidRPr="00DB0EBF">
                <w:rPr>
                  <w:rStyle w:val="Collegamentoipertestuale"/>
                  <w:rFonts w:ascii="Arial Narrow" w:hAnsi="Arial Narrow"/>
                </w:rPr>
                <w:t>https://ricerca.unicusano.it/author/elisabetta-faraoni/</w:t>
              </w:r>
            </w:hyperlink>
          </w:p>
          <w:p w14:paraId="309CB098" w14:textId="46287A32" w:rsidR="00DF4C74" w:rsidRPr="00DF4C74" w:rsidRDefault="00DF4C74" w:rsidP="00DF4C74">
            <w:pPr>
              <w:spacing w:line="276" w:lineRule="auto"/>
              <w:jc w:val="both"/>
              <w:rPr>
                <w:rFonts w:ascii="Arial Narrow" w:hAnsi="Arial Narrow"/>
              </w:rPr>
            </w:pPr>
            <w:r w:rsidRPr="00DF4C74">
              <w:rPr>
                <w:rFonts w:ascii="Arial Narrow" w:hAnsi="Arial Narrow"/>
              </w:rPr>
              <w:t xml:space="preserve">Nickname: </w:t>
            </w:r>
            <w:proofErr w:type="spellStart"/>
            <w:proofErr w:type="gramStart"/>
            <w:r w:rsidR="009E2C51">
              <w:rPr>
                <w:rFonts w:ascii="Arial Narrow" w:hAnsi="Arial Narrow"/>
              </w:rPr>
              <w:t>elisabetta.faraoni</w:t>
            </w:r>
            <w:proofErr w:type="spellEnd"/>
            <w:proofErr w:type="gramEnd"/>
          </w:p>
          <w:p w14:paraId="062F8380" w14:textId="33600247" w:rsidR="00DF4C74" w:rsidRPr="009E2C51" w:rsidRDefault="00DF4C74" w:rsidP="00DF4C74">
            <w:pPr>
              <w:spacing w:line="276" w:lineRule="auto"/>
              <w:jc w:val="both"/>
              <w:rPr>
                <w:rFonts w:ascii="Arial Narrow" w:hAnsi="Arial Narrow"/>
              </w:rPr>
            </w:pPr>
            <w:r w:rsidRPr="009E2C51">
              <w:rPr>
                <w:rFonts w:ascii="Arial Narrow" w:hAnsi="Arial Narrow"/>
              </w:rPr>
              <w:t>Email</w:t>
            </w:r>
            <w:r w:rsidR="009E2C51" w:rsidRPr="009E2C51">
              <w:rPr>
                <w:rFonts w:ascii="Arial Narrow" w:hAnsi="Arial Narrow"/>
              </w:rPr>
              <w:t xml:space="preserve">: </w:t>
            </w:r>
            <w:hyperlink r:id="rId10" w:history="1">
              <w:r w:rsidR="009E2C51" w:rsidRPr="008E39AB">
                <w:rPr>
                  <w:rStyle w:val="Collegamentoipertestuale"/>
                  <w:rFonts w:ascii="Arial Narrow" w:hAnsi="Arial Narrow"/>
                </w:rPr>
                <w:t>elisabetta.faraoni@unicusano.it</w:t>
              </w:r>
            </w:hyperlink>
          </w:p>
          <w:p w14:paraId="379E58B0" w14:textId="159C26AC" w:rsidR="00DF4C74" w:rsidRDefault="00DF4C74" w:rsidP="00DF4C74">
            <w:pPr>
              <w:spacing w:line="276" w:lineRule="auto"/>
              <w:jc w:val="both"/>
              <w:rPr>
                <w:rFonts w:ascii="Arial Narrow" w:hAnsi="Arial Narrow"/>
              </w:rPr>
            </w:pPr>
            <w:r w:rsidRPr="00DF4C74">
              <w:rPr>
                <w:rFonts w:ascii="Arial Narrow" w:hAnsi="Arial Narrow"/>
              </w:rPr>
              <w:t>Orario di ricevimento</w:t>
            </w:r>
            <w:r w:rsidR="009E2C51">
              <w:rPr>
                <w:rFonts w:ascii="Arial Narrow" w:hAnsi="Arial Narrow"/>
              </w:rPr>
              <w:t>: consultare il calendario tra gli avvisi del corso</w:t>
            </w:r>
          </w:p>
          <w:p w14:paraId="67D47587" w14:textId="450A4FA5" w:rsidR="001857BA" w:rsidRPr="00DF4C74" w:rsidRDefault="001857BA" w:rsidP="00DF4C74">
            <w:pPr>
              <w:spacing w:line="276" w:lineRule="auto"/>
              <w:jc w:val="both"/>
              <w:rPr>
                <w:rFonts w:ascii="Arial Narrow" w:hAnsi="Arial Narrow"/>
              </w:rPr>
            </w:pPr>
          </w:p>
        </w:tc>
      </w:tr>
      <w:tr w:rsidR="00DF4C74" w:rsidRPr="00DF4C74" w14:paraId="377386C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DF4C74" w:rsidRPr="00DF4C74" w:rsidRDefault="00DF4C74" w:rsidP="00DF4C74">
            <w:pPr>
              <w:spacing w:line="276" w:lineRule="auto"/>
              <w:jc w:val="both"/>
              <w:rPr>
                <w:rFonts w:ascii="Arial Narrow" w:hAnsi="Arial Narrow"/>
              </w:rPr>
            </w:pPr>
            <w:r w:rsidRPr="00DF4C74">
              <w:rPr>
                <w:rFonts w:ascii="Arial Narrow" w:hAnsi="Arial Narrow"/>
              </w:rPr>
              <w:t>Presentazione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22E7F28" w14:textId="0C944260" w:rsidR="00DF4C74" w:rsidRDefault="004E7CD7" w:rsidP="006465E2">
            <w:pPr>
              <w:spacing w:line="276" w:lineRule="auto"/>
              <w:jc w:val="both"/>
              <w:rPr>
                <w:rFonts w:ascii="Arial Narrow" w:hAnsi="Arial Narrow"/>
              </w:rPr>
            </w:pPr>
            <w:r w:rsidRPr="004E7CD7">
              <w:rPr>
                <w:rFonts w:ascii="Arial Narrow" w:hAnsi="Arial Narrow"/>
              </w:rPr>
              <w:t xml:space="preserve">Il corso "Didattica Generale e Neurodidattica" combina didattica e neuroscienze per fornire agli insegnanti e agli educatori strumenti per un insegnamento più efficace e inclusivo, basato sulle più recenti scoperte scientifiche. Attraverso </w:t>
            </w:r>
            <w:r w:rsidR="006465E2">
              <w:rPr>
                <w:rFonts w:ascii="Arial Narrow" w:hAnsi="Arial Narrow"/>
              </w:rPr>
              <w:t>tre</w:t>
            </w:r>
            <w:r w:rsidRPr="004E7CD7">
              <w:rPr>
                <w:rFonts w:ascii="Arial Narrow" w:hAnsi="Arial Narrow"/>
              </w:rPr>
              <w:t xml:space="preserve"> sezioni complementari</w:t>
            </w:r>
          </w:p>
          <w:p w14:paraId="5EC9ED94" w14:textId="77777777" w:rsidR="006465E2" w:rsidRPr="007921A2" w:rsidRDefault="006465E2" w:rsidP="006465E2">
            <w:pPr>
              <w:spacing w:line="276" w:lineRule="auto"/>
              <w:jc w:val="both"/>
              <w:rPr>
                <w:rFonts w:ascii="Arial Narrow" w:hAnsi="Arial Narrow"/>
              </w:rPr>
            </w:pPr>
            <w:r w:rsidRPr="007921A2">
              <w:rPr>
                <w:rFonts w:ascii="Arial Narrow" w:hAnsi="Arial Narrow"/>
              </w:rPr>
              <w:t>Il corso "Didattica Generale e Neurodidattica" combina didattica e neuroscienze per fornire agli insegnanti e agli educatori strumenti per un insegnamento più efficace e inclusivo, basato sulle più recenti scoperte scientifiche. Attraverso tre sezioni complementari</w:t>
            </w:r>
          </w:p>
          <w:p w14:paraId="03AC2BB3" w14:textId="77777777" w:rsidR="006465E2" w:rsidRPr="007921A2" w:rsidRDefault="006465E2" w:rsidP="006465E2">
            <w:pPr>
              <w:spacing w:line="276" w:lineRule="auto"/>
              <w:jc w:val="both"/>
              <w:rPr>
                <w:rFonts w:ascii="Arial Narrow" w:hAnsi="Arial Narrow"/>
              </w:rPr>
            </w:pPr>
            <w:r w:rsidRPr="007921A2">
              <w:rPr>
                <w:rFonts w:ascii="Arial Narrow" w:hAnsi="Arial Narrow"/>
              </w:rPr>
              <w:t>l corso fornisce agli insegnanti e agli studenti di pedagogia gli strumenti per comprendere e applicare le neuroscienze all'insegnamento.</w:t>
            </w:r>
          </w:p>
          <w:p w14:paraId="7F1518D6" w14:textId="77777777" w:rsidR="006465E2" w:rsidRPr="007921A2" w:rsidRDefault="006465E2" w:rsidP="006465E2">
            <w:pPr>
              <w:jc w:val="both"/>
              <w:rPr>
                <w:rFonts w:ascii="Arial Narrow" w:hAnsi="Arial Narrow"/>
              </w:rPr>
            </w:pPr>
            <w:r w:rsidRPr="007921A2">
              <w:rPr>
                <w:rStyle w:val="bold"/>
                <w:rFonts w:ascii="Arial Narrow" w:hAnsi="Arial Narrow"/>
              </w:rPr>
              <w:t>Sezione 1: Didattica Generale (Moduli 1-3)</w:t>
            </w:r>
          </w:p>
          <w:p w14:paraId="6766CD64" w14:textId="77777777" w:rsidR="006465E2" w:rsidRPr="007921A2" w:rsidRDefault="006465E2" w:rsidP="006465E2">
            <w:pPr>
              <w:jc w:val="both"/>
              <w:rPr>
                <w:rFonts w:ascii="Arial Narrow" w:hAnsi="Arial Narrow"/>
              </w:rPr>
            </w:pPr>
            <w:r w:rsidRPr="007921A2">
              <w:rPr>
                <w:rStyle w:val="ng-star-inserted"/>
                <w:rFonts w:ascii="Arial Narrow" w:hAnsi="Arial Narrow"/>
              </w:rPr>
              <w:t xml:space="preserve">Questa sezione fornisce le </w:t>
            </w:r>
            <w:r w:rsidRPr="007921A2">
              <w:rPr>
                <w:rStyle w:val="bold"/>
                <w:rFonts w:ascii="Arial Narrow" w:hAnsi="Arial Narrow"/>
              </w:rPr>
              <w:t>basi teoriche e pratiche per l'insegnamento</w:t>
            </w:r>
            <w:r w:rsidRPr="007921A2">
              <w:rPr>
                <w:rStyle w:val="ng-star-inserted"/>
                <w:rFonts w:ascii="Arial Narrow" w:hAnsi="Arial Narrow"/>
              </w:rPr>
              <w:t>, coprendo l'evoluzione della didattica, la progettazione curricolare e il ruolo dell'insegnante.</w:t>
            </w:r>
          </w:p>
          <w:p w14:paraId="6DE254B6" w14:textId="77777777" w:rsidR="006465E2" w:rsidRPr="007921A2" w:rsidRDefault="006465E2" w:rsidP="006465E2">
            <w:pPr>
              <w:jc w:val="both"/>
              <w:rPr>
                <w:rFonts w:ascii="Arial Narrow" w:hAnsi="Arial Narrow"/>
              </w:rPr>
            </w:pPr>
            <w:r w:rsidRPr="007921A2">
              <w:rPr>
                <w:rStyle w:val="bold"/>
                <w:rFonts w:ascii="Arial Narrow" w:hAnsi="Arial Narrow"/>
              </w:rPr>
              <w:t>Sezione 2: Neurodidattica (Moduli 4-5)</w:t>
            </w:r>
          </w:p>
          <w:p w14:paraId="1ED8ACBA" w14:textId="77777777" w:rsidR="006465E2" w:rsidRPr="007921A2" w:rsidRDefault="006465E2" w:rsidP="006465E2">
            <w:pPr>
              <w:jc w:val="both"/>
              <w:rPr>
                <w:rFonts w:ascii="Arial Narrow" w:hAnsi="Arial Narrow"/>
              </w:rPr>
            </w:pPr>
            <w:r w:rsidRPr="007921A2">
              <w:rPr>
                <w:rStyle w:val="ng-star-inserted"/>
                <w:rFonts w:ascii="Arial Narrow" w:hAnsi="Arial Narrow"/>
              </w:rPr>
              <w:t xml:space="preserve">Questa sezione introduce i </w:t>
            </w:r>
            <w:r w:rsidRPr="007921A2">
              <w:rPr>
                <w:rStyle w:val="bold"/>
                <w:rFonts w:ascii="Arial Narrow" w:hAnsi="Arial Narrow"/>
              </w:rPr>
              <w:t>fondamenti neuroscientifici dell'apprendimento</w:t>
            </w:r>
            <w:r w:rsidRPr="007921A2">
              <w:rPr>
                <w:rStyle w:val="ng-star-inserted"/>
                <w:rFonts w:ascii="Arial Narrow" w:hAnsi="Arial Narrow"/>
              </w:rPr>
              <w:t>, essenziali per comprendere come il cervello apprende e come ottimizzare i metodi di insegnamento.</w:t>
            </w:r>
          </w:p>
          <w:p w14:paraId="7967108B" w14:textId="77777777" w:rsidR="006465E2" w:rsidRPr="007921A2" w:rsidRDefault="006465E2" w:rsidP="006465E2">
            <w:pPr>
              <w:jc w:val="both"/>
              <w:rPr>
                <w:rFonts w:ascii="Arial Narrow" w:hAnsi="Arial Narrow"/>
              </w:rPr>
            </w:pPr>
            <w:r w:rsidRPr="007921A2">
              <w:rPr>
                <w:rStyle w:val="bold"/>
                <w:rFonts w:ascii="Arial Narrow" w:hAnsi="Arial Narrow"/>
              </w:rPr>
              <w:t xml:space="preserve">Sezione 3: Approcci Didattici Innovativi </w:t>
            </w:r>
            <w:r>
              <w:rPr>
                <w:rStyle w:val="bold"/>
                <w:rFonts w:ascii="Arial Narrow" w:hAnsi="Arial Narrow"/>
              </w:rPr>
              <w:t xml:space="preserve">per l’infanzia </w:t>
            </w:r>
            <w:r w:rsidRPr="007921A2">
              <w:rPr>
                <w:rStyle w:val="bold"/>
                <w:rFonts w:ascii="Arial Narrow" w:hAnsi="Arial Narrow"/>
              </w:rPr>
              <w:t>(Moduli 6-9)</w:t>
            </w:r>
          </w:p>
          <w:p w14:paraId="01F28E73" w14:textId="77777777" w:rsidR="006465E2" w:rsidRPr="007921A2" w:rsidRDefault="006465E2" w:rsidP="006465E2">
            <w:pPr>
              <w:jc w:val="both"/>
              <w:rPr>
                <w:rFonts w:ascii="Arial Narrow" w:hAnsi="Arial Narrow"/>
              </w:rPr>
            </w:pPr>
            <w:r w:rsidRPr="007921A2">
              <w:rPr>
                <w:rStyle w:val="ng-star-inserted"/>
                <w:rFonts w:ascii="Arial Narrow" w:hAnsi="Arial Narrow"/>
              </w:rPr>
              <w:t xml:space="preserve">Questa sezione approfondisce </w:t>
            </w:r>
            <w:r w:rsidRPr="007921A2">
              <w:rPr>
                <w:rStyle w:val="bold"/>
                <w:rFonts w:ascii="Arial Narrow" w:hAnsi="Arial Narrow"/>
              </w:rPr>
              <w:t>metodologie specifiche</w:t>
            </w:r>
            <w:r w:rsidRPr="007921A2">
              <w:rPr>
                <w:rStyle w:val="ng-star-inserted"/>
                <w:rFonts w:ascii="Arial Narrow" w:hAnsi="Arial Narrow"/>
              </w:rPr>
              <w:t xml:space="preserve"> che possono essere utilizzate per migliorare l'efficacia dell'insegnamento e promuovere un apprendimento significativo.</w:t>
            </w:r>
          </w:p>
          <w:p w14:paraId="3CD0F5D3" w14:textId="7B35ECCA" w:rsidR="00CE7F39" w:rsidRPr="00DF4C74" w:rsidRDefault="00CE7F39" w:rsidP="004E7CD7">
            <w:pPr>
              <w:spacing w:line="276" w:lineRule="auto"/>
              <w:jc w:val="both"/>
              <w:rPr>
                <w:rFonts w:ascii="Arial Narrow" w:hAnsi="Arial Narrow"/>
              </w:rPr>
            </w:pPr>
          </w:p>
        </w:tc>
      </w:tr>
      <w:tr w:rsidR="00DF4C74" w:rsidRPr="00DF4C74" w14:paraId="20D7190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31AF577C" w14:textId="77777777" w:rsidR="00DF4C74" w:rsidRDefault="00DF4C74" w:rsidP="00DF4C74">
            <w:pPr>
              <w:spacing w:line="276" w:lineRule="auto"/>
              <w:jc w:val="both"/>
              <w:rPr>
                <w:rFonts w:ascii="Arial Narrow" w:hAnsi="Arial Narrow"/>
              </w:rPr>
            </w:pPr>
            <w:r w:rsidRPr="00DF4C74">
              <w:rPr>
                <w:rFonts w:ascii="Arial Narrow" w:hAnsi="Arial Narrow"/>
              </w:rPr>
              <w:lastRenderedPageBreak/>
              <w:t xml:space="preserve">Obiettivi formativi  </w:t>
            </w:r>
          </w:p>
          <w:p w14:paraId="7BD49DAA" w14:textId="77777777" w:rsidR="00F54F8C" w:rsidRDefault="00F54F8C" w:rsidP="00F54F8C">
            <w:pPr>
              <w:rPr>
                <w:rFonts w:ascii="Arial Narrow" w:hAnsi="Arial Narrow"/>
              </w:rPr>
            </w:pPr>
          </w:p>
          <w:p w14:paraId="6605718D" w14:textId="77777777" w:rsidR="00F54F8C" w:rsidRPr="00F54F8C" w:rsidRDefault="00F54F8C" w:rsidP="00F54F8C">
            <w:pPr>
              <w:rPr>
                <w:rFonts w:ascii="Arial Narrow" w:hAnsi="Arial Narrow"/>
              </w:rPr>
            </w:pP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1472799" w14:textId="15198A81" w:rsidR="00154EAF" w:rsidRPr="00154EAF" w:rsidRDefault="00154EAF" w:rsidP="00154EAF">
            <w:pPr>
              <w:spacing w:line="276" w:lineRule="auto"/>
              <w:jc w:val="both"/>
              <w:rPr>
                <w:rFonts w:ascii="Arial Narrow" w:hAnsi="Arial Narrow"/>
              </w:rPr>
            </w:pPr>
            <w:r w:rsidRPr="00154EAF">
              <w:rPr>
                <w:rFonts w:ascii="Arial Narrow" w:hAnsi="Arial Narrow"/>
              </w:rPr>
              <w:t>L'insegnamento si propone di fornire agli studenti una comprensione approfondita dei concetti e delle teorie che governano i processi di progettazione educativa. Gli obiettivi formativi principali sono i seguenti:</w:t>
            </w:r>
          </w:p>
          <w:p w14:paraId="0244707D" w14:textId="7332BC42" w:rsidR="00154EAF" w:rsidRPr="00154EAF" w:rsidRDefault="00154EAF" w:rsidP="00154EAF">
            <w:pPr>
              <w:spacing w:line="276" w:lineRule="auto"/>
              <w:jc w:val="both"/>
              <w:rPr>
                <w:rFonts w:ascii="Arial Narrow" w:hAnsi="Arial Narrow"/>
              </w:rPr>
            </w:pPr>
            <w:r w:rsidRPr="00154EAF">
              <w:rPr>
                <w:rFonts w:ascii="Arial Narrow" w:hAnsi="Arial Narrow"/>
              </w:rPr>
              <w:t xml:space="preserve">1. Analisi dell'oggetto di studio: </w:t>
            </w:r>
            <w:r>
              <w:rPr>
                <w:rFonts w:ascii="Arial Narrow" w:hAnsi="Arial Narrow"/>
              </w:rPr>
              <w:t>g</w:t>
            </w:r>
            <w:r w:rsidRPr="00154EAF">
              <w:rPr>
                <w:rFonts w:ascii="Arial Narrow" w:hAnsi="Arial Narrow"/>
              </w:rPr>
              <w:t>li studenti sono guidati nel comprendere e definire il campo della progettazione educativa, esaminando l'evoluzione delle teorie rilevanti e il loro impatto sulla pratica.</w:t>
            </w:r>
          </w:p>
          <w:p w14:paraId="7D17CA9F" w14:textId="4F37CCD5" w:rsidR="00154EAF" w:rsidRPr="00154EAF" w:rsidRDefault="00154EAF" w:rsidP="00154EAF">
            <w:pPr>
              <w:spacing w:line="276" w:lineRule="auto"/>
              <w:jc w:val="both"/>
              <w:rPr>
                <w:rFonts w:ascii="Arial Narrow" w:hAnsi="Arial Narrow"/>
              </w:rPr>
            </w:pPr>
            <w:r w:rsidRPr="00154EAF">
              <w:rPr>
                <w:rFonts w:ascii="Arial Narrow" w:hAnsi="Arial Narrow"/>
              </w:rPr>
              <w:t xml:space="preserve">2. Rielaborazione dei concetti fondamentali: </w:t>
            </w:r>
            <w:r>
              <w:rPr>
                <w:rFonts w:ascii="Arial Narrow" w:hAnsi="Arial Narrow"/>
              </w:rPr>
              <w:t>v</w:t>
            </w:r>
            <w:r w:rsidRPr="00154EAF">
              <w:rPr>
                <w:rFonts w:ascii="Arial Narrow" w:hAnsi="Arial Narrow"/>
              </w:rPr>
              <w:t>iene stimolata una riflessione critica sui principali termini e paradigmi che caratterizzano la disciplina, promuovendo una visione integrata e aggiornata delle teorie educative.</w:t>
            </w:r>
          </w:p>
          <w:p w14:paraId="6A838F9E" w14:textId="31D1F51B" w:rsidR="00154EAF" w:rsidRPr="00154EAF" w:rsidRDefault="00154EAF" w:rsidP="00154EAF">
            <w:pPr>
              <w:spacing w:line="276" w:lineRule="auto"/>
              <w:jc w:val="both"/>
              <w:rPr>
                <w:rFonts w:ascii="Arial Narrow" w:hAnsi="Arial Narrow"/>
              </w:rPr>
            </w:pPr>
            <w:r w:rsidRPr="00154EAF">
              <w:rPr>
                <w:rFonts w:ascii="Arial Narrow" w:hAnsi="Arial Narrow"/>
              </w:rPr>
              <w:t xml:space="preserve">3. Sviluppo di competenze professionali: </w:t>
            </w:r>
            <w:r>
              <w:rPr>
                <w:rFonts w:ascii="Arial Narrow" w:hAnsi="Arial Narrow"/>
              </w:rPr>
              <w:t>g</w:t>
            </w:r>
            <w:r w:rsidRPr="00154EAF">
              <w:rPr>
                <w:rFonts w:ascii="Arial Narrow" w:hAnsi="Arial Narrow"/>
              </w:rPr>
              <w:t>li alunni acquisiranno abilità utili per strutturare un profilo professionale adeguato alle esigenze attuali in campo educativo, preparandosi ad affrontare le sfide di un contesto lavorativo sempre più complesso e variegato.</w:t>
            </w:r>
          </w:p>
          <w:p w14:paraId="5BA429E2" w14:textId="5EB4EDD7" w:rsidR="00154EAF" w:rsidRPr="00154EAF" w:rsidRDefault="00154EAF" w:rsidP="00154EAF">
            <w:pPr>
              <w:spacing w:line="276" w:lineRule="auto"/>
              <w:jc w:val="both"/>
              <w:rPr>
                <w:rFonts w:ascii="Arial Narrow" w:hAnsi="Arial Narrow"/>
              </w:rPr>
            </w:pPr>
            <w:r w:rsidRPr="00154EAF">
              <w:rPr>
                <w:rFonts w:ascii="Arial Narrow" w:hAnsi="Arial Narrow"/>
              </w:rPr>
              <w:t>In particolare, all’interno dei contenuti del Corso di Studi (</w:t>
            </w:r>
            <w:proofErr w:type="spellStart"/>
            <w:r w:rsidRPr="00154EAF">
              <w:rPr>
                <w:rFonts w:ascii="Arial Narrow" w:hAnsi="Arial Narrow"/>
              </w:rPr>
              <w:t>CdS</w:t>
            </w:r>
            <w:proofErr w:type="spellEnd"/>
            <w:r w:rsidRPr="00154EAF">
              <w:rPr>
                <w:rFonts w:ascii="Arial Narrow" w:hAnsi="Arial Narrow"/>
              </w:rPr>
              <w:t>) relativi alla Didattica Generale e Neurodidattica, si evidenziano alcune aree chiave:</w:t>
            </w:r>
          </w:p>
          <w:p w14:paraId="2A8D57EB" w14:textId="3DFBC332"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f</w:t>
            </w:r>
            <w:r w:rsidRPr="00154EAF">
              <w:rPr>
                <w:rFonts w:ascii="Arial Narrow" w:hAnsi="Arial Narrow"/>
              </w:rPr>
              <w:t xml:space="preserve">ormazione teorica e metodologica: </w:t>
            </w:r>
            <w:r>
              <w:rPr>
                <w:rFonts w:ascii="Arial Narrow" w:hAnsi="Arial Narrow"/>
              </w:rPr>
              <w:t>g</w:t>
            </w:r>
            <w:r w:rsidRPr="00154EAF">
              <w:rPr>
                <w:rFonts w:ascii="Arial Narrow" w:hAnsi="Arial Narrow"/>
              </w:rPr>
              <w:t>li studenti riceveranno una preparazione solida nelle discipline pedagogiche, sviluppando così una base robusta su cui costruire il proprio sapere educativo</w:t>
            </w:r>
            <w:r>
              <w:rPr>
                <w:rFonts w:ascii="Arial Narrow" w:hAnsi="Arial Narrow"/>
              </w:rPr>
              <w:t>;</w:t>
            </w:r>
          </w:p>
          <w:p w14:paraId="47541BAA" w14:textId="1C70609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i</w:t>
            </w:r>
            <w:r w:rsidRPr="00154EAF">
              <w:rPr>
                <w:rFonts w:ascii="Arial Narrow" w:hAnsi="Arial Narrow"/>
              </w:rPr>
              <w:t xml:space="preserve">nterazione tra teorie e pratiche: </w:t>
            </w:r>
            <w:r>
              <w:rPr>
                <w:rFonts w:ascii="Arial Narrow" w:hAnsi="Arial Narrow"/>
              </w:rPr>
              <w:t>s</w:t>
            </w:r>
            <w:r w:rsidRPr="00154EAF">
              <w:rPr>
                <w:rFonts w:ascii="Arial Narrow" w:hAnsi="Arial Narrow"/>
              </w:rPr>
              <w:t>aranno esplorate le cornici teoriche e le prassi didattiche necessarie per comprendere a fondo la relazione tra teoria e pratica nella progettazione educativa</w:t>
            </w:r>
            <w:r>
              <w:rPr>
                <w:rFonts w:ascii="Arial Narrow" w:hAnsi="Arial Narrow"/>
              </w:rPr>
              <w:t>.</w:t>
            </w:r>
          </w:p>
          <w:p w14:paraId="63E49593" w14:textId="1E362FB0" w:rsidR="00154EAF" w:rsidRPr="00154EAF" w:rsidRDefault="00154EAF" w:rsidP="00154EAF">
            <w:pPr>
              <w:spacing w:line="276" w:lineRule="auto"/>
              <w:jc w:val="both"/>
              <w:rPr>
                <w:rFonts w:ascii="Arial Narrow" w:hAnsi="Arial Narrow"/>
              </w:rPr>
            </w:pPr>
            <w:r w:rsidRPr="00154EAF">
              <w:rPr>
                <w:rFonts w:ascii="Arial Narrow" w:hAnsi="Arial Narrow"/>
              </w:rPr>
              <w:t xml:space="preserve">In merito ai processi psico-educativi e sociali, il </w:t>
            </w:r>
            <w:proofErr w:type="spellStart"/>
            <w:r w:rsidRPr="00154EAF">
              <w:rPr>
                <w:rFonts w:ascii="Arial Narrow" w:hAnsi="Arial Narrow"/>
              </w:rPr>
              <w:t>CdS</w:t>
            </w:r>
            <w:proofErr w:type="spellEnd"/>
            <w:r w:rsidRPr="00154EAF">
              <w:rPr>
                <w:rFonts w:ascii="Arial Narrow" w:hAnsi="Arial Narrow"/>
              </w:rPr>
              <w:t xml:space="preserve"> si concentra su:</w:t>
            </w:r>
          </w:p>
          <w:p w14:paraId="0295DFA7" w14:textId="435E30F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r</w:t>
            </w:r>
            <w:r w:rsidRPr="00154EAF">
              <w:rPr>
                <w:rFonts w:ascii="Arial Narrow" w:hAnsi="Arial Narrow"/>
              </w:rPr>
              <w:t xml:space="preserve">iflessione didattica: </w:t>
            </w:r>
            <w:r>
              <w:rPr>
                <w:rFonts w:ascii="Arial Narrow" w:hAnsi="Arial Narrow"/>
              </w:rPr>
              <w:t>g</w:t>
            </w:r>
            <w:r w:rsidRPr="00154EAF">
              <w:rPr>
                <w:rFonts w:ascii="Arial Narrow" w:hAnsi="Arial Narrow"/>
              </w:rPr>
              <w:t>li studenti impareranno a utilizzare i concetti fondamentali per strutturare riflessioni critiche sul progettare e agire educativo in diversi ambienti, sia formali che informali, con un focus specifico sulla formazione professionale</w:t>
            </w:r>
            <w:r>
              <w:rPr>
                <w:rFonts w:ascii="Arial Narrow" w:hAnsi="Arial Narrow"/>
              </w:rPr>
              <w:t>;</w:t>
            </w:r>
          </w:p>
          <w:p w14:paraId="1CFA656A" w14:textId="6EA9B65D"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p</w:t>
            </w:r>
            <w:r w:rsidRPr="00154EAF">
              <w:rPr>
                <w:rFonts w:ascii="Arial Narrow" w:hAnsi="Arial Narrow"/>
              </w:rPr>
              <w:t xml:space="preserve">rofessionalità degli educatori: </w:t>
            </w:r>
            <w:r>
              <w:rPr>
                <w:rFonts w:ascii="Arial Narrow" w:hAnsi="Arial Narrow"/>
              </w:rPr>
              <w:t>s</w:t>
            </w:r>
            <w:r w:rsidRPr="00154EAF">
              <w:rPr>
                <w:rFonts w:ascii="Arial Narrow" w:hAnsi="Arial Narrow"/>
              </w:rPr>
              <w:t xml:space="preserve">arà fornita una comprensione delle dimensioni chiave che caratterizzano la professionalità degli educatori nei vari servizi educativi. Si esploreranno diversi paradigmi pedagogici e sociologici, nonché le interazioni tra psicologia dello sviluppo e pratiche educative che si estendono lungo tutto l'arco della vita, stimolando una consapevolezza critica nell’azione educativa. </w:t>
            </w:r>
          </w:p>
          <w:p w14:paraId="2F7118F4" w14:textId="4D115D63" w:rsidR="00DF4C74" w:rsidRPr="00DF4C74" w:rsidRDefault="00154EAF" w:rsidP="00154EAF">
            <w:pPr>
              <w:spacing w:line="276" w:lineRule="auto"/>
              <w:jc w:val="both"/>
              <w:rPr>
                <w:rFonts w:ascii="Arial Narrow" w:hAnsi="Arial Narrow"/>
              </w:rPr>
            </w:pPr>
            <w:r w:rsidRPr="00154EAF">
              <w:rPr>
                <w:rFonts w:ascii="Arial Narrow" w:hAnsi="Arial Narrow"/>
              </w:rPr>
              <w:t>Questo approccio multidimensionale permetterà agli studenti di prepararsi adeguatamente a una carriera nel settore educativo, dotandoli delle competenze necessarie per affrontare le sfide contemporanee.</w:t>
            </w:r>
          </w:p>
        </w:tc>
      </w:tr>
      <w:tr w:rsidR="00DF4C74" w:rsidRPr="00DF4C74" w14:paraId="508FD17E"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DF4C74" w:rsidRPr="00DF4C74" w:rsidRDefault="00DF4C74" w:rsidP="00902732">
            <w:pPr>
              <w:spacing w:line="276" w:lineRule="auto"/>
              <w:rPr>
                <w:rFonts w:ascii="Arial Narrow" w:hAnsi="Arial Narrow"/>
              </w:rPr>
            </w:pPr>
            <w:r w:rsidRPr="00DF4C74">
              <w:rPr>
                <w:rFonts w:ascii="Arial Narrow" w:hAnsi="Arial Narrow"/>
              </w:rPr>
              <w:t>Prerequisiti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D228688" w14:textId="3A67AE9F" w:rsidR="001857BA" w:rsidRPr="00DF4C74" w:rsidRDefault="00FB4C27" w:rsidP="00FB4C27">
            <w:pPr>
              <w:spacing w:line="276" w:lineRule="auto"/>
              <w:jc w:val="both"/>
              <w:rPr>
                <w:rFonts w:ascii="Arial Narrow" w:hAnsi="Arial Narrow"/>
              </w:rPr>
            </w:pPr>
            <w:r w:rsidRPr="00FB4C27">
              <w:rPr>
                <w:rFonts w:ascii="Arial Narrow" w:hAnsi="Arial Narrow"/>
              </w:rPr>
              <w:t>Non ci sono requisiti propedeutici per partecipare a questo insegnamento. È importante notare, però, che il corso di Didattica Generale e Neurodidattica è parte integrante di un programma di laurea triennale, il cui obiettivo è formare figure professionali in grado di operare con adulti e bambini.</w:t>
            </w:r>
            <w:r>
              <w:t xml:space="preserve"> </w:t>
            </w:r>
            <w:r w:rsidRPr="00FB4C27">
              <w:rPr>
                <w:rFonts w:ascii="Arial Narrow" w:hAnsi="Arial Narrow"/>
              </w:rPr>
              <w:t xml:space="preserve">La formazione proposta è quindi concepita in modo da fornire agli studenti le competenze necessarie per </w:t>
            </w:r>
            <w:r w:rsidRPr="00FB4C27">
              <w:rPr>
                <w:rFonts w:ascii="Arial Narrow" w:hAnsi="Arial Narrow"/>
              </w:rPr>
              <w:lastRenderedPageBreak/>
              <w:t>affrontare in modo efficace le complessità del lavoro educativo contemporaneo, favorendo un approccio integrato e multidisciplinare che unisca teoria e pratica.</w:t>
            </w:r>
          </w:p>
        </w:tc>
      </w:tr>
      <w:tr w:rsidR="00DF4C74" w:rsidRPr="00DF4C74" w14:paraId="2552E4D0" w14:textId="77777777" w:rsidTr="00FB4C27">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DF4C74" w:rsidRPr="00DF4C74" w:rsidRDefault="00DF4C74" w:rsidP="00902732">
            <w:pPr>
              <w:spacing w:line="276" w:lineRule="auto"/>
              <w:rPr>
                <w:rFonts w:ascii="Arial Narrow" w:hAnsi="Arial Narrow"/>
              </w:rPr>
            </w:pPr>
            <w:r w:rsidRPr="00DF4C74">
              <w:rPr>
                <w:rFonts w:ascii="Arial Narrow" w:hAnsi="Arial Narrow"/>
              </w:rPr>
              <w:lastRenderedPageBreak/>
              <w:t>Risultati di apprendimento attesi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411EBD6C" w14:textId="30EF846B" w:rsidR="00FB4C27" w:rsidRPr="00FB4C27" w:rsidRDefault="00FB4C27" w:rsidP="00FB4C27">
            <w:pPr>
              <w:spacing w:line="276" w:lineRule="auto"/>
              <w:jc w:val="both"/>
              <w:rPr>
                <w:rFonts w:ascii="Arial Narrow" w:hAnsi="Arial Narrow"/>
              </w:rPr>
            </w:pPr>
            <w:r w:rsidRPr="00FB4C27">
              <w:rPr>
                <w:rFonts w:ascii="Arial Narrow" w:hAnsi="Arial Narrow"/>
              </w:rPr>
              <w:t>Il corso di "Didattica Generale e Neurodidattica" è progettato per perseguire una gamma di obiettivi formativi, allineandosi agli standard definiti dagli "obiettivi di Dublino". Questa formazione mira a dotare gli studenti delle competenze necessarie per eccellere nel campo educativo, esplorando le connessioni tra teoria educativa e neuroscienze</w:t>
            </w:r>
            <w:r>
              <w:rPr>
                <w:rFonts w:ascii="Arial Narrow" w:hAnsi="Arial Narrow"/>
              </w:rPr>
              <w:t>.</w:t>
            </w:r>
          </w:p>
          <w:p w14:paraId="1C0478E7" w14:textId="7893200B" w:rsidR="00FB4C27" w:rsidRPr="00FB4C27" w:rsidRDefault="00FB4C27" w:rsidP="00FB4C27">
            <w:pPr>
              <w:spacing w:line="276" w:lineRule="auto"/>
              <w:jc w:val="both"/>
              <w:rPr>
                <w:rFonts w:ascii="Arial Narrow" w:hAnsi="Arial Narrow"/>
              </w:rPr>
            </w:pPr>
            <w:r w:rsidRPr="00FB4C27">
              <w:rPr>
                <w:rFonts w:ascii="Arial Narrow" w:hAnsi="Arial Narrow"/>
              </w:rPr>
              <w:t xml:space="preserve">- Acquisizione di Conoscenza Profonda: </w:t>
            </w:r>
            <w:r>
              <w:rPr>
                <w:rFonts w:ascii="Arial Narrow" w:hAnsi="Arial Narrow"/>
              </w:rPr>
              <w:t>g</w:t>
            </w:r>
            <w:r w:rsidRPr="00FB4C27">
              <w:rPr>
                <w:rFonts w:ascii="Arial Narrow" w:hAnsi="Arial Narrow"/>
              </w:rPr>
              <w:t>li studenti saranno introdotti a un’analisi dettagliata delle principali teorie pedagogiche, integrando tali conoscenze con i principi fondamentali delle neuroscienze. Questa fusione di discipline permette di comprendere come i processi cognitivi influenzano l'apprendimento e come le strategie educative possano essere ottimizzate in base a queste interazioni.</w:t>
            </w:r>
          </w:p>
          <w:p w14:paraId="556C995D" w14:textId="512F1DEE" w:rsidR="00FB4C27" w:rsidRPr="00FB4C27" w:rsidRDefault="00FB4C27" w:rsidP="00FB4C27">
            <w:pPr>
              <w:spacing w:line="276" w:lineRule="auto"/>
              <w:jc w:val="both"/>
              <w:rPr>
                <w:rFonts w:ascii="Arial Narrow" w:hAnsi="Arial Narrow"/>
              </w:rPr>
            </w:pPr>
            <w:r w:rsidRPr="00FB4C27">
              <w:rPr>
                <w:rFonts w:ascii="Arial Narrow" w:hAnsi="Arial Narrow"/>
              </w:rPr>
              <w:t xml:space="preserve">- Applicazione Pratica delle Teorie: </w:t>
            </w:r>
            <w:r>
              <w:rPr>
                <w:rFonts w:ascii="Arial Narrow" w:hAnsi="Arial Narrow"/>
              </w:rPr>
              <w:t>v</w:t>
            </w:r>
            <w:r w:rsidRPr="00FB4C27">
              <w:rPr>
                <w:rFonts w:ascii="Arial Narrow" w:hAnsi="Arial Narrow"/>
              </w:rPr>
              <w:t>errà data particolare enfasi all’applicazione di teorie neuroscientifiche nel contesto didattico. Gli studenti apprenderanno come tradurre le evidenze scientifiche in strategie educative concrete, proponendo metodologie che rispondano efficacemente ai diversi stili di apprendimento e alle esigenze degli studenti, con l’obiettivo di migliorare i risultati educativi.</w:t>
            </w:r>
          </w:p>
          <w:p w14:paraId="53E37250" w14:textId="111119EF" w:rsidR="00FB4C27" w:rsidRPr="00FB4C27" w:rsidRDefault="00FB4C27" w:rsidP="00FB4C27">
            <w:pPr>
              <w:spacing w:line="276" w:lineRule="auto"/>
              <w:jc w:val="both"/>
              <w:rPr>
                <w:rFonts w:ascii="Arial Narrow" w:hAnsi="Arial Narrow"/>
              </w:rPr>
            </w:pPr>
            <w:r w:rsidRPr="00FB4C27">
              <w:rPr>
                <w:rFonts w:ascii="Arial Narrow" w:hAnsi="Arial Narrow"/>
              </w:rPr>
              <w:t xml:space="preserve">- Capacità di Valutazione Critica delle Metodologie: </w:t>
            </w:r>
            <w:r>
              <w:rPr>
                <w:rFonts w:ascii="Arial Narrow" w:hAnsi="Arial Narrow"/>
              </w:rPr>
              <w:t>u</w:t>
            </w:r>
            <w:r w:rsidRPr="00FB4C27">
              <w:rPr>
                <w:rFonts w:ascii="Arial Narrow" w:hAnsi="Arial Narrow"/>
              </w:rPr>
              <w:t>n aspetto fondamentale del corso sarà la promozione di una cultura di valutazione critica. Gli studenti sono stimolati a esaminare le metodologie didattiche correnti, valutando come le nuove scoperte neuroscientifiche possano influenzare e migliorare le pratiche educative tradizionali. Questa riflessione aiuterà a formare educatori capaci di adattarsi e innovare in base a evidenze concrete.</w:t>
            </w:r>
          </w:p>
          <w:p w14:paraId="7C1ED3E9" w14:textId="6C55EDB9" w:rsidR="00FB4C27" w:rsidRPr="00FB4C27" w:rsidRDefault="00FB4C27" w:rsidP="00FB4C27">
            <w:pPr>
              <w:spacing w:line="276" w:lineRule="auto"/>
              <w:jc w:val="both"/>
              <w:rPr>
                <w:rFonts w:ascii="Arial Narrow" w:hAnsi="Arial Narrow"/>
              </w:rPr>
            </w:pPr>
            <w:r w:rsidRPr="00FB4C27">
              <w:rPr>
                <w:rFonts w:ascii="Arial Narrow" w:hAnsi="Arial Narrow"/>
              </w:rPr>
              <w:t xml:space="preserve">- Sviluppo delle Abilità Comunicative: </w:t>
            </w:r>
            <w:r>
              <w:rPr>
                <w:rFonts w:ascii="Arial Narrow" w:hAnsi="Arial Narrow"/>
              </w:rPr>
              <w:t>l</w:t>
            </w:r>
            <w:r w:rsidRPr="00FB4C27">
              <w:rPr>
                <w:rFonts w:ascii="Arial Narrow" w:hAnsi="Arial Narrow"/>
              </w:rPr>
              <w:t>a comunicazione gioca un ruolo cruciale nel contesto educativo. Pertanto, il corso si propone di sviluppare le abilità comunicative degli studenti, affinché possano esprimere con chiarezza idee e conoscenze, facilitando una comunicazione aperta e collaborativa con colleghi e studenti. Saranno praticate tecniche di comunicazione efficace, utili per la presentazione di contenuti e l’interazione in aula.</w:t>
            </w:r>
          </w:p>
          <w:p w14:paraId="3B4C0394" w14:textId="258F88EB" w:rsidR="00FB4C27" w:rsidRPr="00FB4C27" w:rsidRDefault="00FB4C27" w:rsidP="00FB4C27">
            <w:pPr>
              <w:spacing w:line="276" w:lineRule="auto"/>
              <w:jc w:val="both"/>
              <w:rPr>
                <w:rFonts w:ascii="Arial Narrow" w:hAnsi="Arial Narrow"/>
              </w:rPr>
            </w:pPr>
            <w:r w:rsidRPr="00FB4C27">
              <w:rPr>
                <w:rFonts w:ascii="Arial Narrow" w:hAnsi="Arial Narrow"/>
              </w:rPr>
              <w:t xml:space="preserve">- Promozione dell’Apprendimento Autonomo e Continuo: </w:t>
            </w:r>
            <w:r>
              <w:rPr>
                <w:rFonts w:ascii="Arial Narrow" w:hAnsi="Arial Narrow"/>
              </w:rPr>
              <w:t>i</w:t>
            </w:r>
            <w:r w:rsidRPr="00FB4C27">
              <w:rPr>
                <w:rFonts w:ascii="Arial Narrow" w:hAnsi="Arial Narrow"/>
              </w:rPr>
              <w:t>n un ambito in rapida evoluzione come quello educativo, la capacità di apprendimento autonomo è essenziale. Gli studenti saranno motivati a intraprendere un percorso di autoformazione, sviluppando competenze per aggiornarsi continuamente sulle nuove teorie, pratiche e tecnologie nel campo dell'educazione. Questa mentalità di lifelong learning è fondamentale per garantire la propria rilevanza professionale nel tempo.</w:t>
            </w:r>
          </w:p>
          <w:p w14:paraId="3ECBA3AC" w14:textId="6E32251F" w:rsidR="001857BA" w:rsidRPr="00DF4C74" w:rsidRDefault="00FB4C27" w:rsidP="00FB4C27">
            <w:pPr>
              <w:spacing w:line="276" w:lineRule="auto"/>
              <w:jc w:val="both"/>
              <w:rPr>
                <w:rFonts w:ascii="Arial Narrow" w:hAnsi="Arial Narrow"/>
              </w:rPr>
            </w:pPr>
            <w:r w:rsidRPr="00FB4C27">
              <w:rPr>
                <w:rFonts w:ascii="Arial Narrow" w:hAnsi="Arial Narrow"/>
              </w:rPr>
              <w:t xml:space="preserve">In sintesi, il corso di "Didattica Generale e Neurodidattica" si propone di formare educatori in grado di integrare teorie neuroscientifiche e pratiche didattiche in un’unica visione coerente, favorendo un insegnamento che sia non solo efficace, ma anche attento alle necessità di un mondo educativo in continua trasformazione. </w:t>
            </w:r>
            <w:r w:rsidRPr="00FB4C27">
              <w:rPr>
                <w:rFonts w:ascii="Arial Narrow" w:hAnsi="Arial Narrow"/>
              </w:rPr>
              <w:lastRenderedPageBreak/>
              <w:t>Gli studenti usciti da questo programma saranno pronti a contribuire in modo significativo al campo dell’educazione, affrontando le sfide con competenza, creatività e una solida base scientifica.</w:t>
            </w:r>
          </w:p>
        </w:tc>
      </w:tr>
      <w:tr w:rsidR="008C4B97" w:rsidRPr="00DF4C74" w14:paraId="75FB5E0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8C4B97" w:rsidRPr="00DF4C74" w:rsidRDefault="008C4B97" w:rsidP="008C4B97">
            <w:pPr>
              <w:spacing w:line="276" w:lineRule="auto"/>
              <w:jc w:val="both"/>
              <w:rPr>
                <w:rFonts w:ascii="Arial Narrow" w:hAnsi="Arial Narrow"/>
              </w:rPr>
            </w:pPr>
            <w:r w:rsidRPr="00DF4C74">
              <w:rPr>
                <w:rFonts w:ascii="Arial Narrow" w:hAnsi="Arial Narrow"/>
              </w:rPr>
              <w:lastRenderedPageBreak/>
              <w:t>Organizzazione dell’insegnamento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068807A8" w14:textId="77777777" w:rsidR="008C4B97" w:rsidRPr="008C4B97" w:rsidRDefault="008C4B97" w:rsidP="008C4B97">
            <w:pPr>
              <w:spacing w:line="276" w:lineRule="auto"/>
              <w:jc w:val="both"/>
              <w:rPr>
                <w:rFonts w:ascii="Arial Narrow" w:hAnsi="Arial Narrow"/>
              </w:rPr>
            </w:pPr>
            <w:r w:rsidRPr="008C4B97">
              <w:rPr>
                <w:rFonts w:ascii="Arial Narrow" w:hAnsi="Arial Narrow"/>
              </w:rPr>
              <w:t>Il corso utilizza modalità di insegnamento e-learning fornite dall'Università telematica Niccolò Cusano, con la possibilità di partecipare anche a lezioni in presenza, con date disponibili nel calendario accademico. Gli studenti hanno accesso a materiali didattici come testi, slide, video-lezioni registrate e in diretta, e-</w:t>
            </w:r>
            <w:proofErr w:type="spellStart"/>
            <w:r w:rsidRPr="008C4B97">
              <w:rPr>
                <w:rFonts w:ascii="Arial Narrow" w:hAnsi="Arial Narrow"/>
              </w:rPr>
              <w:t>tivity</w:t>
            </w:r>
            <w:proofErr w:type="spellEnd"/>
            <w:r w:rsidRPr="008C4B97">
              <w:rPr>
                <w:rFonts w:ascii="Arial Narrow" w:hAnsi="Arial Narrow"/>
              </w:rPr>
              <w:t>, e test di autovalutazione al termine di ogni modulo, oltre a consulenze individuali tramite messaggistica sulla piattaforma.</w:t>
            </w:r>
          </w:p>
          <w:p w14:paraId="2B9A6870" w14:textId="77777777" w:rsidR="008C4B97" w:rsidRPr="008C4B97" w:rsidRDefault="008C4B97" w:rsidP="008C4B97">
            <w:pPr>
              <w:spacing w:line="276" w:lineRule="auto"/>
              <w:jc w:val="both"/>
              <w:rPr>
                <w:rFonts w:ascii="Arial Narrow" w:hAnsi="Arial Narrow"/>
              </w:rPr>
            </w:pPr>
          </w:p>
          <w:p w14:paraId="5DA55133" w14:textId="77777777" w:rsidR="008C4B97" w:rsidRPr="008C4B97" w:rsidRDefault="008C4B97" w:rsidP="008C4B97">
            <w:pPr>
              <w:spacing w:line="276" w:lineRule="auto"/>
              <w:jc w:val="both"/>
              <w:rPr>
                <w:rFonts w:ascii="Arial Narrow" w:hAnsi="Arial Narrow"/>
              </w:rPr>
            </w:pPr>
            <w:r w:rsidRPr="008C4B97">
              <w:rPr>
                <w:rFonts w:ascii="Arial Narrow" w:hAnsi="Arial Narrow"/>
              </w:rPr>
              <w:t>Le lezioni comprendono contenuti preregistrati in formato audio-video e materiali di supporto. Sono disponibili test di autovalutazione asincroni per valutare la comprensione e il livello di apprendimento. Inoltre, si svolgono web-conference pianificate durante i periodi didattici. La comunicazione tra studenti e docenti avviene tramite forum e chat, spazi dedicati alla discussione asincrona.</w:t>
            </w:r>
          </w:p>
          <w:p w14:paraId="2A28FA6E" w14:textId="77777777" w:rsidR="008C4B97" w:rsidRPr="008C4B97" w:rsidRDefault="008C4B97" w:rsidP="008C4B97">
            <w:pPr>
              <w:spacing w:line="276" w:lineRule="auto"/>
              <w:jc w:val="both"/>
              <w:rPr>
                <w:rFonts w:ascii="Arial Narrow" w:hAnsi="Arial Narrow"/>
              </w:rPr>
            </w:pPr>
          </w:p>
          <w:p w14:paraId="011C0CD4" w14:textId="77777777" w:rsidR="008C4B97" w:rsidRPr="008C4B97" w:rsidRDefault="008C4B97" w:rsidP="008C4B97">
            <w:pPr>
              <w:spacing w:line="276" w:lineRule="auto"/>
              <w:jc w:val="both"/>
              <w:rPr>
                <w:rFonts w:ascii="Arial Narrow" w:hAnsi="Arial Narrow"/>
              </w:rPr>
            </w:pPr>
            <w:r w:rsidRPr="008C4B97">
              <w:rPr>
                <w:rFonts w:ascii="Arial Narrow" w:hAnsi="Arial Narrow"/>
              </w:rPr>
              <w:t>I forum riguardano Didattica Generale e Neurodidattica e includono attività di e-</w:t>
            </w:r>
            <w:proofErr w:type="spellStart"/>
            <w:r w:rsidRPr="008C4B97">
              <w:rPr>
                <w:rFonts w:ascii="Arial Narrow" w:hAnsi="Arial Narrow"/>
              </w:rPr>
              <w:t>tivity</w:t>
            </w:r>
            <w:proofErr w:type="spellEnd"/>
            <w:r w:rsidRPr="008C4B97">
              <w:rPr>
                <w:rFonts w:ascii="Arial Narrow" w:hAnsi="Arial Narrow"/>
              </w:rPr>
              <w:t>. La partecipazione a queste attività contribuisce a un punteggio per l'esame, purché si presenti un lavoro originale e scientificamente corretto. Le e-</w:t>
            </w:r>
            <w:proofErr w:type="spellStart"/>
            <w:r w:rsidRPr="008C4B97">
              <w:rPr>
                <w:rFonts w:ascii="Arial Narrow" w:hAnsi="Arial Narrow"/>
              </w:rPr>
              <w:t>tivity</w:t>
            </w:r>
            <w:proofErr w:type="spellEnd"/>
            <w:r w:rsidRPr="008C4B97">
              <w:rPr>
                <w:rFonts w:ascii="Arial Narrow" w:hAnsi="Arial Narrow"/>
              </w:rPr>
              <w:t xml:space="preserve"> forniscono un punteggio da 1 a 3, che si somma ai risultati finali dell’esame.</w:t>
            </w:r>
          </w:p>
          <w:p w14:paraId="2C24E3B4" w14:textId="77777777" w:rsidR="008C4B97" w:rsidRPr="008C4B97" w:rsidRDefault="008C4B97" w:rsidP="008C4B97">
            <w:pPr>
              <w:spacing w:line="276" w:lineRule="auto"/>
              <w:jc w:val="both"/>
              <w:rPr>
                <w:rFonts w:ascii="Arial Narrow" w:hAnsi="Arial Narrow"/>
              </w:rPr>
            </w:pPr>
          </w:p>
          <w:p w14:paraId="1E403D32" w14:textId="77777777" w:rsidR="008C4B97" w:rsidRPr="008C4B97" w:rsidRDefault="008C4B97" w:rsidP="008C4B97">
            <w:pPr>
              <w:spacing w:line="276" w:lineRule="auto"/>
              <w:jc w:val="both"/>
              <w:rPr>
                <w:rFonts w:ascii="Arial Narrow" w:hAnsi="Arial Narrow"/>
              </w:rPr>
            </w:pPr>
            <w:r w:rsidRPr="008C4B97">
              <w:rPr>
                <w:rFonts w:ascii="Arial Narrow" w:hAnsi="Arial Narrow"/>
              </w:rPr>
              <w:t xml:space="preserve">Il corso prevede un carico di studio organizzato, con un minimo di 2 ore di Didattica Interattiva (DI) per CFU e 7 ore di Didattica Erogativa (DE) per ogni ora di video, di cui 2 ore sono destinate all'ascolto delle lezioni e 5 ore all'auto-apprendimento. Per un insegnamento di 9 CFU, il totale delle ore di studio è di 225, da distribuire su circa 10 settimane, con un impegno settimanale di 20-30 ore. </w:t>
            </w:r>
          </w:p>
          <w:p w14:paraId="21786D1D" w14:textId="77777777" w:rsidR="008C4B97" w:rsidRPr="008C4B97" w:rsidRDefault="008C4B97" w:rsidP="008C4B97">
            <w:pPr>
              <w:spacing w:line="276" w:lineRule="auto"/>
              <w:jc w:val="both"/>
              <w:rPr>
                <w:rFonts w:ascii="Arial Narrow" w:hAnsi="Arial Narrow"/>
              </w:rPr>
            </w:pPr>
          </w:p>
          <w:p w14:paraId="2BD06D3C" w14:textId="486DAB28" w:rsidR="008C4B97" w:rsidRPr="00DF4C74" w:rsidRDefault="008C4B97" w:rsidP="008C4B97">
            <w:pPr>
              <w:spacing w:line="276" w:lineRule="auto"/>
              <w:jc w:val="both"/>
              <w:rPr>
                <w:rFonts w:ascii="Arial Narrow" w:hAnsi="Arial Narrow"/>
              </w:rPr>
            </w:pPr>
            <w:r w:rsidRPr="008C4B97">
              <w:rPr>
                <w:rFonts w:ascii="Arial Narrow" w:hAnsi="Arial Narrow"/>
              </w:rPr>
              <w:t>Il carico di studio è suddiviso in circa 120 ore per la visione dei materiali video, 50 ore per l'elaborazione delle e-</w:t>
            </w:r>
            <w:proofErr w:type="spellStart"/>
            <w:r w:rsidRPr="008C4B97">
              <w:rPr>
                <w:rFonts w:ascii="Arial Narrow" w:hAnsi="Arial Narrow"/>
              </w:rPr>
              <w:t>tivity</w:t>
            </w:r>
            <w:proofErr w:type="spellEnd"/>
            <w:r w:rsidRPr="008C4B97">
              <w:rPr>
                <w:rFonts w:ascii="Arial Narrow" w:hAnsi="Arial Narrow"/>
              </w:rPr>
              <w:t xml:space="preserve"> e 50 ore per i test di autovalutazione. Il programma del corso si compone di tre sezioni, articolate in 9 moduli, ciascuno equamente distribuibile in CFU</w:t>
            </w:r>
            <w:r>
              <w:rPr>
                <w:rFonts w:ascii="Arial Narrow" w:hAnsi="Arial Narrow"/>
              </w:rPr>
              <w:t>.</w:t>
            </w:r>
            <w:r w:rsidRPr="008C4B97">
              <w:rPr>
                <w:rFonts w:ascii="Arial Narrow" w:hAnsi="Arial Narrow"/>
              </w:rPr>
              <w:t xml:space="preserve"> Alcuni argomenti saranno approfonditi in eventi in presenza all’Università o tramite video-lezioni, con un calendario pubblicato sul sito.</w:t>
            </w:r>
          </w:p>
        </w:tc>
      </w:tr>
      <w:tr w:rsidR="008C4B97" w:rsidRPr="00DF4C74" w14:paraId="67150A9D" w14:textId="77777777" w:rsidTr="00F13038">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8C4B97" w:rsidRPr="00DF4C74" w:rsidRDefault="008C4B97" w:rsidP="008C4B97">
            <w:pPr>
              <w:spacing w:line="276" w:lineRule="auto"/>
              <w:jc w:val="both"/>
              <w:rPr>
                <w:rFonts w:ascii="Arial Narrow" w:hAnsi="Arial Narrow"/>
              </w:rPr>
            </w:pPr>
            <w:r w:rsidRPr="00DF4C74">
              <w:rPr>
                <w:rFonts w:ascii="Arial Narrow" w:hAnsi="Arial Narrow"/>
              </w:rPr>
              <w:t>Contenuti del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3855119" w14:textId="77777777" w:rsidR="00E61204" w:rsidRPr="00F13038" w:rsidRDefault="00E61204" w:rsidP="00E61204">
            <w:pPr>
              <w:spacing w:line="276" w:lineRule="auto"/>
              <w:jc w:val="both"/>
              <w:rPr>
                <w:rFonts w:ascii="Arial Narrow" w:hAnsi="Arial Narrow"/>
              </w:rPr>
            </w:pPr>
            <w:r w:rsidRPr="00F13038">
              <w:rPr>
                <w:rFonts w:ascii="Arial Narrow" w:hAnsi="Arial Narrow"/>
              </w:rPr>
              <w:t>Contenuti del Corso: Programma Completo (9 CFU)</w:t>
            </w:r>
          </w:p>
          <w:p w14:paraId="4C84EC85" w14:textId="77777777" w:rsidR="00E61204" w:rsidRPr="00F13038" w:rsidRDefault="00E61204" w:rsidP="00E61204">
            <w:pPr>
              <w:spacing w:line="276" w:lineRule="auto"/>
              <w:jc w:val="both"/>
              <w:rPr>
                <w:rFonts w:ascii="Arial Narrow" w:hAnsi="Arial Narrow"/>
              </w:rPr>
            </w:pPr>
            <w:r w:rsidRPr="00F13038">
              <w:rPr>
                <w:rFonts w:ascii="Arial Narrow" w:hAnsi="Arial Narrow"/>
              </w:rPr>
              <w:t>Il corso, attribuendo un totale di 9 CFU, prevede un programma dettagliato suddiviso in vari moduli. Gli studenti che si preparano per l'esame standard di 9 crediti devono approfondire lo studio di tutti e nove i moduli/lezioni disponibili. È richiesta anche la compilazione dei test formativi associati a ciascun modulo.</w:t>
            </w:r>
          </w:p>
          <w:p w14:paraId="22728C40" w14:textId="77777777" w:rsidR="00E61204" w:rsidRDefault="00E61204" w:rsidP="00E61204">
            <w:pPr>
              <w:spacing w:line="276" w:lineRule="auto"/>
              <w:jc w:val="both"/>
              <w:rPr>
                <w:rFonts w:ascii="Arial Narrow" w:hAnsi="Arial Narrow"/>
              </w:rPr>
            </w:pPr>
            <w:r w:rsidRPr="00F13038">
              <w:rPr>
                <w:rFonts w:ascii="Arial Narrow" w:hAnsi="Arial Narrow"/>
              </w:rPr>
              <w:t xml:space="preserve">Di seguito si presenta l'indice completo dei moduli inclusi nel programma. </w:t>
            </w:r>
          </w:p>
          <w:p w14:paraId="1F7B363D" w14:textId="6FEB7C1C" w:rsidR="00E61204" w:rsidRDefault="00E61204" w:rsidP="00E61204">
            <w:pPr>
              <w:spacing w:line="276" w:lineRule="auto"/>
              <w:jc w:val="both"/>
              <w:rPr>
                <w:rFonts w:ascii="Arial Narrow" w:hAnsi="Arial Narrow"/>
              </w:rPr>
            </w:pPr>
            <w:r w:rsidRPr="00A17242">
              <w:rPr>
                <w:rFonts w:ascii="Arial Narrow" w:hAnsi="Arial Narrow"/>
              </w:rPr>
              <w:t xml:space="preserve">Gli studenti che intendono sostenere l’esame per un totale di 12 CFU (come insegnamento singolo) sono tenuti a studiare e completare i relativi test formativi di </w:t>
            </w:r>
            <w:r w:rsidRPr="00A17242">
              <w:rPr>
                <w:rFonts w:ascii="Arial Narrow" w:hAnsi="Arial Narrow"/>
              </w:rPr>
              <w:lastRenderedPageBreak/>
              <w:t>tutti e dieci i moduli/lezioni disponibili, come indicato di seguito. La prova d’esame sarà identica a quella degli studenti regolari. Inoltre, per ottenere i 3 crediti aggiuntivi, gli studenti dovranno svolgere un'attività di laboratorio tematica, da concordare previamente con la docente attraverso la piattaforma o via email all'indirizzo</w:t>
            </w:r>
            <w:r>
              <w:rPr>
                <w:rFonts w:ascii="Arial Narrow" w:hAnsi="Arial Narrow"/>
              </w:rPr>
              <w:t xml:space="preserve"> </w:t>
            </w:r>
            <w:hyperlink r:id="rId11" w:history="1">
              <w:r w:rsidRPr="00792652">
                <w:rPr>
                  <w:rStyle w:val="Collegamentoipertestuale"/>
                  <w:rFonts w:ascii="Arial Narrow" w:hAnsi="Arial Narrow"/>
                </w:rPr>
                <w:t>elisabetta.faraoni@unicusano.it.</w:t>
              </w:r>
            </w:hyperlink>
          </w:p>
          <w:p w14:paraId="54DC8479" w14:textId="6F9B2501" w:rsidR="00E61204" w:rsidRDefault="00E61204" w:rsidP="00E61204">
            <w:pPr>
              <w:spacing w:line="276" w:lineRule="auto"/>
              <w:jc w:val="both"/>
              <w:rPr>
                <w:rFonts w:ascii="Arial Narrow" w:hAnsi="Arial Narrow"/>
              </w:rPr>
            </w:pPr>
            <w:r w:rsidRPr="00A17242">
              <w:rPr>
                <w:rFonts w:ascii="Arial Narrow" w:hAnsi="Arial Narrow"/>
              </w:rPr>
              <w:t xml:space="preserve">Gli studenti che devono sostenere l’esame per crediti ridotti o per un esame integrativo dovranno studiare i moduli </w:t>
            </w:r>
            <w:r w:rsidR="005820C2">
              <w:rPr>
                <w:rFonts w:ascii="Arial Narrow" w:hAnsi="Arial Narrow"/>
              </w:rPr>
              <w:t>7</w:t>
            </w:r>
            <w:r w:rsidRPr="00A17242">
              <w:rPr>
                <w:rFonts w:ascii="Arial Narrow" w:hAnsi="Arial Narrow"/>
              </w:rPr>
              <w:t xml:space="preserve">, </w:t>
            </w:r>
            <w:r w:rsidR="005820C2">
              <w:rPr>
                <w:rFonts w:ascii="Arial Narrow" w:hAnsi="Arial Narrow"/>
              </w:rPr>
              <w:t>8</w:t>
            </w:r>
            <w:r w:rsidRPr="00A17242">
              <w:rPr>
                <w:rFonts w:ascii="Arial Narrow" w:hAnsi="Arial Narrow"/>
              </w:rPr>
              <w:t xml:space="preserve"> e </w:t>
            </w:r>
            <w:r w:rsidR="005820C2">
              <w:rPr>
                <w:rFonts w:ascii="Arial Narrow" w:hAnsi="Arial Narrow"/>
              </w:rPr>
              <w:t>9</w:t>
            </w:r>
            <w:r w:rsidRPr="00A17242">
              <w:rPr>
                <w:rFonts w:ascii="Arial Narrow" w:hAnsi="Arial Narrow"/>
              </w:rPr>
              <w:t xml:space="preserve"> e completare i rispettivi test di autoformazione per una preparazione specifica all'esame. Gli altri studenti devono fare riferimento al programma completo.</w:t>
            </w:r>
          </w:p>
          <w:p w14:paraId="4E4A24E9" w14:textId="386086AF"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1</w:t>
            </w:r>
            <w:r w:rsidR="00692165">
              <w:rPr>
                <w:rStyle w:val="ng-star-inserted"/>
              </w:rPr>
              <w:t>.</w:t>
            </w:r>
            <w:r w:rsidRPr="004C02AB">
              <w:rPr>
                <w:rStyle w:val="ng-star-inserted"/>
                <w:rFonts w:ascii="Arial Narrow" w:hAnsi="Arial Narrow" w:cs="Arial"/>
              </w:rPr>
              <w:t xml:space="preserve"> "Introduzione </w:t>
            </w:r>
            <w:r w:rsidR="00AB7E49">
              <w:rPr>
                <w:rStyle w:val="ng-star-inserted"/>
                <w:rFonts w:ascii="Arial Narrow" w:hAnsi="Arial Narrow" w:cs="Arial"/>
              </w:rPr>
              <w:t>al Corso</w:t>
            </w:r>
            <w:r w:rsidRPr="004C02AB">
              <w:rPr>
                <w:rStyle w:val="ng-star-inserted"/>
                <w:rFonts w:ascii="Arial Narrow" w:hAnsi="Arial Narrow" w:cs="Arial"/>
              </w:rPr>
              <w:t>"</w:t>
            </w:r>
            <w:r w:rsidR="00692165">
              <w:rPr>
                <w:rStyle w:val="ng-star-inserted"/>
                <w:rFonts w:ascii="Arial Narrow" w:hAnsi="Arial Narrow" w:cs="Arial"/>
              </w:rPr>
              <w:t>.</w:t>
            </w:r>
          </w:p>
          <w:p w14:paraId="4D678C45" w14:textId="3C6FAB2E" w:rsidR="004C02AB" w:rsidRPr="004C02AB" w:rsidRDefault="00692165" w:rsidP="00AB7E49">
            <w:pPr>
              <w:spacing w:line="276" w:lineRule="auto"/>
              <w:jc w:val="both"/>
              <w:rPr>
                <w:rFonts w:ascii="Arial Narrow" w:hAnsi="Arial Narrow" w:cs="Arial"/>
              </w:rPr>
            </w:pPr>
            <w:r>
              <w:rPr>
                <w:rStyle w:val="ng-star-inserted"/>
                <w:rFonts w:ascii="Arial Narrow" w:hAnsi="Arial Narrow" w:cs="Arial"/>
              </w:rPr>
              <w:t>In questo modulo</w:t>
            </w:r>
            <w:r w:rsidR="00BA3F0E">
              <w:rPr>
                <w:rStyle w:val="ng-star-inserted"/>
                <w:rFonts w:ascii="Arial Narrow" w:hAnsi="Arial Narrow" w:cs="Arial"/>
              </w:rPr>
              <w:t xml:space="preserve"> </w:t>
            </w:r>
            <w:r w:rsidR="004C02AB" w:rsidRPr="004C02AB">
              <w:rPr>
                <w:rStyle w:val="ng-star-inserted"/>
                <w:rFonts w:ascii="Arial Narrow" w:hAnsi="Arial Narrow" w:cs="Arial"/>
              </w:rPr>
              <w:t xml:space="preserve">verrà offerta una panoramica sull'evoluzione storica della didattica, partendo dall'analisi dell'influenza del </w:t>
            </w:r>
            <w:r w:rsidR="004C02AB" w:rsidRPr="004C02AB">
              <w:rPr>
                <w:rStyle w:val="bold"/>
                <w:rFonts w:ascii="Arial Narrow" w:hAnsi="Arial Narrow" w:cs="Arial"/>
              </w:rPr>
              <w:t>Positivismo</w:t>
            </w:r>
            <w:r w:rsidR="004C02AB" w:rsidRPr="004C02AB">
              <w:rPr>
                <w:rStyle w:val="ng-star-inserted"/>
                <w:rFonts w:ascii="Arial Narrow" w:hAnsi="Arial Narrow" w:cs="Arial"/>
              </w:rPr>
              <w:t xml:space="preserve"> e dell'</w:t>
            </w:r>
            <w:r w:rsidR="004C02AB" w:rsidRPr="004C02AB">
              <w:rPr>
                <w:rStyle w:val="bold"/>
                <w:rFonts w:ascii="Arial Narrow" w:hAnsi="Arial Narrow" w:cs="Arial"/>
              </w:rPr>
              <w:t>Idealismo</w:t>
            </w:r>
            <w:r w:rsidR="004C02AB" w:rsidRPr="004C02AB">
              <w:rPr>
                <w:rStyle w:val="ng-star-inserted"/>
                <w:rFonts w:ascii="Arial Narrow" w:hAnsi="Arial Narrow" w:cs="Arial"/>
              </w:rPr>
              <w:t xml:space="preserve">. Si proseguirà con l'esame dei </w:t>
            </w:r>
            <w:r w:rsidR="004C02AB" w:rsidRPr="004C02AB">
              <w:rPr>
                <w:rStyle w:val="bold"/>
                <w:rFonts w:ascii="Arial Narrow" w:hAnsi="Arial Narrow" w:cs="Arial"/>
              </w:rPr>
              <w:t>modelli didattici e degli approcci educativi</w:t>
            </w:r>
            <w:r w:rsidR="004C02AB" w:rsidRPr="004C02AB">
              <w:rPr>
                <w:rStyle w:val="ng-star-inserted"/>
                <w:rFonts w:ascii="Arial Narrow" w:hAnsi="Arial Narrow" w:cs="Arial"/>
              </w:rPr>
              <w:t>, l'</w:t>
            </w:r>
            <w:r w:rsidR="004C02AB" w:rsidRPr="004C02AB">
              <w:rPr>
                <w:rStyle w:val="bold"/>
                <w:rFonts w:ascii="Arial Narrow" w:hAnsi="Arial Narrow" w:cs="Arial"/>
              </w:rPr>
              <w:t>attivismo pedagogico</w:t>
            </w:r>
            <w:r w:rsidR="004C02AB" w:rsidRPr="004C02AB">
              <w:rPr>
                <w:rStyle w:val="ng-star-inserted"/>
                <w:rFonts w:ascii="Arial Narrow" w:hAnsi="Arial Narrow" w:cs="Arial"/>
              </w:rPr>
              <w:t xml:space="preserve"> e le nuove tendenze, gli </w:t>
            </w:r>
            <w:r w:rsidR="004C02AB" w:rsidRPr="004C02AB">
              <w:rPr>
                <w:rStyle w:val="bold"/>
                <w:rFonts w:ascii="Arial Narrow" w:hAnsi="Arial Narrow" w:cs="Arial"/>
              </w:rPr>
              <w:t>sviluppi post-bellici e le teorie contemporanee</w:t>
            </w:r>
            <w:r w:rsidR="004C02AB" w:rsidRPr="004C02AB">
              <w:rPr>
                <w:rStyle w:val="ng-star-inserted"/>
                <w:rFonts w:ascii="Arial Narrow" w:hAnsi="Arial Narrow" w:cs="Arial"/>
              </w:rPr>
              <w:t xml:space="preserve">, senza tralasciare le nuove direzioni della ricerca didattica. Un focus particolare sarà posto sull'origine della didattica e sulla sua affermazione come disciplina autonoma a partire dalla seconda metà del XX secolo, esplorando come essa interagisca con diverse scienze al fine di promuovere un </w:t>
            </w:r>
            <w:r w:rsidR="004C02AB" w:rsidRPr="004C02AB">
              <w:rPr>
                <w:rStyle w:val="bold"/>
                <w:rFonts w:ascii="Arial Narrow" w:hAnsi="Arial Narrow" w:cs="Arial"/>
              </w:rPr>
              <w:t>insegnamento contestualizzato e centrato sull'allievo</w:t>
            </w:r>
            <w:r w:rsidR="004C02AB" w:rsidRPr="004C02AB">
              <w:rPr>
                <w:rStyle w:val="ng-star-inserted"/>
                <w:rFonts w:ascii="Arial Narrow" w:hAnsi="Arial Narrow" w:cs="Arial"/>
              </w:rPr>
              <w:t xml:space="preserve">, che valorizzi la </w:t>
            </w:r>
            <w:r w:rsidR="004C02AB" w:rsidRPr="004C02AB">
              <w:rPr>
                <w:rStyle w:val="bold"/>
                <w:rFonts w:ascii="Arial Narrow" w:hAnsi="Arial Narrow" w:cs="Arial"/>
              </w:rPr>
              <w:t>personalizzazione dell'apprendimento</w:t>
            </w:r>
            <w:r w:rsidR="004C02AB" w:rsidRPr="004C02AB">
              <w:rPr>
                <w:rStyle w:val="ng-star-inserted"/>
                <w:rFonts w:ascii="Arial Narrow" w:hAnsi="Arial Narrow" w:cs="Arial"/>
              </w:rPr>
              <w:t>.</w:t>
            </w:r>
          </w:p>
          <w:p w14:paraId="082C6103" w14:textId="77777777"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2</w:t>
            </w:r>
            <w:r w:rsidR="00692165">
              <w:rPr>
                <w:rStyle w:val="ng-star-inserted"/>
              </w:rPr>
              <w:t xml:space="preserve"> </w:t>
            </w:r>
            <w:r w:rsidRPr="004C02AB">
              <w:rPr>
                <w:rStyle w:val="ng-star-inserted"/>
                <w:rFonts w:ascii="Arial Narrow" w:hAnsi="Arial Narrow" w:cs="Arial"/>
              </w:rPr>
              <w:t>"Dalla Teoria alla Pratica</w:t>
            </w:r>
            <w:r w:rsidR="00692165">
              <w:rPr>
                <w:rStyle w:val="ng-star-inserted"/>
                <w:rFonts w:ascii="Arial Narrow" w:hAnsi="Arial Narrow" w:cs="Arial"/>
              </w:rPr>
              <w:t>.</w:t>
            </w:r>
            <w:r w:rsidRPr="004C02AB">
              <w:rPr>
                <w:rStyle w:val="ng-star-inserted"/>
                <w:rFonts w:ascii="Arial Narrow" w:hAnsi="Arial Narrow" w:cs="Arial"/>
              </w:rPr>
              <w:t xml:space="preserve"> Progettazione Didattica e Curricolare"</w:t>
            </w:r>
            <w:r w:rsidR="00692165">
              <w:rPr>
                <w:rStyle w:val="ng-star-inserted"/>
                <w:rFonts w:ascii="Arial Narrow" w:hAnsi="Arial Narrow" w:cs="Arial"/>
              </w:rPr>
              <w:t>.</w:t>
            </w:r>
          </w:p>
          <w:p w14:paraId="466F38E9" w14:textId="77777777" w:rsidR="00692165" w:rsidRDefault="00692165" w:rsidP="00AB7E49">
            <w:pPr>
              <w:spacing w:line="276" w:lineRule="auto"/>
              <w:jc w:val="both"/>
              <w:rPr>
                <w:rStyle w:val="ng-star-inserted"/>
                <w:rFonts w:ascii="Arial Narrow" w:hAnsi="Arial Narrow" w:cs="Arial"/>
              </w:rPr>
            </w:pPr>
            <w:r>
              <w:rPr>
                <w:rStyle w:val="ng-star-inserted"/>
                <w:rFonts w:ascii="Arial Narrow" w:hAnsi="Arial Narrow" w:cs="Arial"/>
              </w:rPr>
              <w:t>Il modulo</w:t>
            </w:r>
            <w:r w:rsidR="004C02AB" w:rsidRPr="004C02AB">
              <w:rPr>
                <w:rStyle w:val="ng-star-inserted"/>
                <w:rFonts w:ascii="Arial Narrow" w:hAnsi="Arial Narrow" w:cs="Arial"/>
              </w:rPr>
              <w:t xml:space="preserve"> si concentrerà sulla </w:t>
            </w:r>
            <w:r w:rsidR="004C02AB" w:rsidRPr="004C02AB">
              <w:rPr>
                <w:rStyle w:val="bold"/>
                <w:rFonts w:ascii="Arial Narrow" w:hAnsi="Arial Narrow" w:cs="Arial"/>
              </w:rPr>
              <w:t>progettazione didattica e curricolare</w:t>
            </w:r>
            <w:r w:rsidR="004C02AB" w:rsidRPr="004C02AB">
              <w:rPr>
                <w:rStyle w:val="ng-star-inserted"/>
                <w:rFonts w:ascii="Arial Narrow" w:hAnsi="Arial Narrow" w:cs="Arial"/>
              </w:rPr>
              <w:t xml:space="preserve">, analizzando la funzione della didattica come scienza. Saranno oggetto di studio il </w:t>
            </w:r>
            <w:r w:rsidR="004C02AB" w:rsidRPr="004C02AB">
              <w:rPr>
                <w:rStyle w:val="bold"/>
                <w:rFonts w:ascii="Arial Narrow" w:hAnsi="Arial Narrow" w:cs="Arial"/>
              </w:rPr>
              <w:t>curricolo</w:t>
            </w:r>
            <w:r w:rsidR="004C02AB" w:rsidRPr="004C02AB">
              <w:rPr>
                <w:rStyle w:val="ng-star-inserted"/>
                <w:rFonts w:ascii="Arial Narrow" w:hAnsi="Arial Narrow" w:cs="Arial"/>
              </w:rPr>
              <w:t xml:space="preserve"> inteso come insieme di percorsi di apprendimento integranti obiettivi, contenuti e metodologie, i </w:t>
            </w:r>
            <w:r w:rsidR="004C02AB" w:rsidRPr="004C02AB">
              <w:rPr>
                <w:rStyle w:val="bold"/>
                <w:rFonts w:ascii="Arial Narrow" w:hAnsi="Arial Narrow" w:cs="Arial"/>
              </w:rPr>
              <w:t>diversi modelli curricolari</w:t>
            </w:r>
            <w:r w:rsidR="004C02AB" w:rsidRPr="004C02AB">
              <w:rPr>
                <w:rStyle w:val="ng-star-inserted"/>
                <w:rFonts w:ascii="Arial Narrow" w:hAnsi="Arial Narrow" w:cs="Arial"/>
              </w:rPr>
              <w:t xml:space="preserve"> (orientati agli obiettivi di apprendimento, ai contenuti, alle mappe concettuali</w:t>
            </w:r>
            <w:r w:rsidR="00AB7E49">
              <w:rPr>
                <w:rStyle w:val="ng-star-inserted"/>
                <w:rFonts w:ascii="Arial Narrow" w:hAnsi="Arial Narrow" w:cs="Arial"/>
              </w:rPr>
              <w:t xml:space="preserve"> ecc.), </w:t>
            </w:r>
            <w:r w:rsidR="004C02AB" w:rsidRPr="004C02AB">
              <w:rPr>
                <w:rStyle w:val="ng-star-inserted"/>
                <w:rFonts w:ascii="Arial Narrow" w:hAnsi="Arial Narrow" w:cs="Arial"/>
              </w:rPr>
              <w:t xml:space="preserve">la </w:t>
            </w:r>
            <w:r w:rsidR="004C02AB" w:rsidRPr="004C02AB">
              <w:rPr>
                <w:rStyle w:val="bold"/>
                <w:rFonts w:ascii="Arial Narrow" w:hAnsi="Arial Narrow" w:cs="Arial"/>
              </w:rPr>
              <w:t>progettazione del curricolo</w:t>
            </w:r>
            <w:r w:rsidR="004C02AB" w:rsidRPr="004C02AB">
              <w:rPr>
                <w:rStyle w:val="ng-star-inserted"/>
                <w:rFonts w:ascii="Arial Narrow" w:hAnsi="Arial Narrow" w:cs="Arial"/>
              </w:rPr>
              <w:t xml:space="preserve"> e la riprogettazione dell'insegnamento verso una </w:t>
            </w:r>
            <w:r w:rsidR="004C02AB" w:rsidRPr="004C02AB">
              <w:rPr>
                <w:rStyle w:val="bold"/>
                <w:rFonts w:ascii="Arial Narrow" w:hAnsi="Arial Narrow" w:cs="Arial"/>
              </w:rPr>
              <w:t>didattica della complessità</w:t>
            </w:r>
            <w:r w:rsidR="004C02AB" w:rsidRPr="004C02AB">
              <w:rPr>
                <w:rStyle w:val="ng-star-inserted"/>
                <w:rFonts w:ascii="Arial Narrow" w:hAnsi="Arial Narrow" w:cs="Arial"/>
              </w:rPr>
              <w:t>, l'evoluzione della logica curricolare in Italia e il dibattito sul curricolo</w:t>
            </w:r>
            <w:r w:rsidR="00AB7E49">
              <w:rPr>
                <w:rStyle w:val="ng-star-inserted"/>
                <w:rFonts w:ascii="Arial Narrow" w:hAnsi="Arial Narrow" w:cs="Arial"/>
              </w:rPr>
              <w:t>.</w:t>
            </w:r>
            <w:r w:rsidR="004C02AB" w:rsidRPr="004C02AB">
              <w:rPr>
                <w:rStyle w:val="ng-star-inserted"/>
                <w:rFonts w:ascii="Arial Narrow" w:hAnsi="Arial Narrow" w:cs="Arial"/>
              </w:rPr>
              <w:t xml:space="preserve"> Saranno inoltre affrontati il tema del curricolo e dell'apprendimento per competenze, incluse le competenze chiave</w:t>
            </w:r>
            <w:r w:rsidR="00AB7E49">
              <w:rPr>
                <w:rStyle w:val="ng-star-inserted"/>
                <w:rFonts w:ascii="Arial Narrow" w:hAnsi="Arial Narrow" w:cs="Arial"/>
              </w:rPr>
              <w:t>.</w:t>
            </w:r>
          </w:p>
          <w:p w14:paraId="3B9A92C6" w14:textId="77777777"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3</w:t>
            </w:r>
            <w:r w:rsidR="00692165">
              <w:rPr>
                <w:rStyle w:val="ng-star-inserted"/>
                <w:rFonts w:ascii="Arial Narrow" w:hAnsi="Arial Narrow" w:cs="Arial"/>
              </w:rPr>
              <w:t>.</w:t>
            </w:r>
            <w:r w:rsidRPr="004C02AB">
              <w:rPr>
                <w:rStyle w:val="ng-star-inserted"/>
                <w:rFonts w:ascii="Arial Narrow" w:hAnsi="Arial Narrow" w:cs="Arial"/>
              </w:rPr>
              <w:t xml:space="preserve"> "Il Ruolo Centrale dell'Insegnante, Metodologie Didattiche Innovative e Ambienti di Apprendimento"</w:t>
            </w:r>
            <w:r w:rsidR="00692165">
              <w:rPr>
                <w:rStyle w:val="ng-star-inserted"/>
                <w:rFonts w:ascii="Arial Narrow" w:hAnsi="Arial Narrow" w:cs="Arial"/>
              </w:rPr>
              <w:t>.</w:t>
            </w:r>
          </w:p>
          <w:p w14:paraId="12591B74" w14:textId="262F02FA" w:rsidR="004C02AB" w:rsidRPr="004C02AB" w:rsidRDefault="00692165" w:rsidP="00AB7E49">
            <w:pPr>
              <w:spacing w:line="276" w:lineRule="auto"/>
              <w:jc w:val="both"/>
              <w:rPr>
                <w:rFonts w:ascii="Arial Narrow" w:hAnsi="Arial Narrow" w:cs="Arial"/>
              </w:rPr>
            </w:pPr>
            <w:r>
              <w:rPr>
                <w:rStyle w:val="ng-star-inserted"/>
                <w:rFonts w:ascii="Arial Narrow" w:hAnsi="Arial Narrow" w:cs="Arial"/>
              </w:rPr>
              <w:t>Nel modulo</w:t>
            </w:r>
            <w:r w:rsidR="004C02AB" w:rsidRPr="004C02AB">
              <w:rPr>
                <w:rStyle w:val="ng-star-inserted"/>
                <w:rFonts w:ascii="Arial Narrow" w:hAnsi="Arial Narrow" w:cs="Arial"/>
              </w:rPr>
              <w:t xml:space="preserve"> si esploreranno diversi aspetti fondamentali per l'attività educativa: il </w:t>
            </w:r>
            <w:r w:rsidR="004C02AB" w:rsidRPr="004C02AB">
              <w:rPr>
                <w:rStyle w:val="bold"/>
                <w:rFonts w:ascii="Arial Narrow" w:hAnsi="Arial Narrow" w:cs="Arial"/>
              </w:rPr>
              <w:t>ruolo dell'insegnante</w:t>
            </w:r>
            <w:r w:rsidR="004C02AB" w:rsidRPr="004C02AB">
              <w:rPr>
                <w:rStyle w:val="ng-star-inserted"/>
                <w:rFonts w:ascii="Arial Narrow" w:hAnsi="Arial Narrow" w:cs="Arial"/>
              </w:rPr>
              <w:t xml:space="preserve">, le </w:t>
            </w:r>
            <w:r w:rsidR="004C02AB" w:rsidRPr="004C02AB">
              <w:rPr>
                <w:rStyle w:val="bold"/>
                <w:rFonts w:ascii="Arial Narrow" w:hAnsi="Arial Narrow" w:cs="Arial"/>
              </w:rPr>
              <w:t>metodologie didattiche innovative</w:t>
            </w:r>
            <w:r w:rsidR="004C02AB" w:rsidRPr="004C02AB">
              <w:rPr>
                <w:rStyle w:val="ng-star-inserted"/>
                <w:rFonts w:ascii="Arial Narrow" w:hAnsi="Arial Narrow" w:cs="Arial"/>
              </w:rPr>
              <w:t xml:space="preserve"> come il </w:t>
            </w:r>
            <w:r w:rsidR="004C02AB" w:rsidRPr="004C02AB">
              <w:rPr>
                <w:rStyle w:val="bold"/>
                <w:rFonts w:ascii="Arial Narrow" w:hAnsi="Arial Narrow" w:cs="Arial"/>
              </w:rPr>
              <w:t>cooperative learning</w:t>
            </w:r>
            <w:r w:rsidR="004C02AB" w:rsidRPr="004C02AB">
              <w:rPr>
                <w:rStyle w:val="ng-star-inserted"/>
                <w:rFonts w:ascii="Arial Narrow" w:hAnsi="Arial Narrow" w:cs="Arial"/>
              </w:rPr>
              <w:t xml:space="preserve">, i </w:t>
            </w:r>
            <w:r w:rsidR="004C02AB" w:rsidRPr="004C02AB">
              <w:rPr>
                <w:rStyle w:val="bold"/>
                <w:rFonts w:ascii="Arial Narrow" w:hAnsi="Arial Narrow" w:cs="Arial"/>
              </w:rPr>
              <w:t>modelli di progettazione didattica</w:t>
            </w:r>
            <w:r w:rsidR="004C02AB" w:rsidRPr="004C02AB">
              <w:rPr>
                <w:rStyle w:val="ng-star-inserted"/>
                <w:rFonts w:ascii="Arial Narrow" w:hAnsi="Arial Narrow" w:cs="Arial"/>
              </w:rPr>
              <w:t xml:space="preserve">, le </w:t>
            </w:r>
            <w:r w:rsidR="004C02AB" w:rsidRPr="004C02AB">
              <w:rPr>
                <w:rStyle w:val="bold"/>
                <w:rFonts w:ascii="Arial Narrow" w:hAnsi="Arial Narrow" w:cs="Arial"/>
              </w:rPr>
              <w:t>strategie didattiche</w:t>
            </w:r>
            <w:r w:rsidR="004C02AB" w:rsidRPr="004C02AB">
              <w:rPr>
                <w:rStyle w:val="ng-star-inserted"/>
                <w:rFonts w:ascii="Arial Narrow" w:hAnsi="Arial Narrow" w:cs="Arial"/>
              </w:rPr>
              <w:t xml:space="preserve">, gli </w:t>
            </w:r>
            <w:r w:rsidR="004C02AB" w:rsidRPr="004C02AB">
              <w:rPr>
                <w:rStyle w:val="bold"/>
                <w:rFonts w:ascii="Arial Narrow" w:hAnsi="Arial Narrow" w:cs="Arial"/>
              </w:rPr>
              <w:t>ambienti di apprendimento</w:t>
            </w:r>
            <w:r w:rsidR="004C02AB" w:rsidRPr="004C02AB">
              <w:rPr>
                <w:rStyle w:val="ng-star-inserted"/>
                <w:rFonts w:ascii="Arial Narrow" w:hAnsi="Arial Narrow" w:cs="Arial"/>
              </w:rPr>
              <w:t xml:space="preserve"> e le modalità per ripensare gli spazi in cui si apprende</w:t>
            </w:r>
            <w:r w:rsidR="00AB7E49">
              <w:rPr>
                <w:rStyle w:val="ng-star-inserted"/>
                <w:rFonts w:ascii="Arial Narrow" w:hAnsi="Arial Narrow" w:cs="Arial"/>
              </w:rPr>
              <w:t xml:space="preserve">. </w:t>
            </w:r>
            <w:r w:rsidR="004C02AB" w:rsidRPr="004C02AB">
              <w:rPr>
                <w:rStyle w:val="ng-star-inserted"/>
                <w:rFonts w:ascii="Arial Narrow" w:hAnsi="Arial Narrow" w:cs="Arial"/>
              </w:rPr>
              <w:t>Un'attenzione specifica sarà dedicata alla competenza progettuale dell'insegnante.</w:t>
            </w:r>
          </w:p>
          <w:p w14:paraId="2F5FFBC7" w14:textId="6346F8F5"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4</w:t>
            </w:r>
            <w:r w:rsidR="00692165">
              <w:rPr>
                <w:rStyle w:val="ng-star-inserted"/>
              </w:rPr>
              <w:t>.</w:t>
            </w:r>
            <w:r w:rsidRPr="004C02AB">
              <w:rPr>
                <w:rStyle w:val="ng-star-inserted"/>
                <w:rFonts w:ascii="Arial Narrow" w:hAnsi="Arial Narrow" w:cs="Arial"/>
              </w:rPr>
              <w:t xml:space="preserve"> "Neurodidattica: </w:t>
            </w:r>
            <w:r w:rsidR="00AB7E49">
              <w:rPr>
                <w:rStyle w:val="ng-star-inserted"/>
                <w:rFonts w:ascii="Arial Narrow" w:hAnsi="Arial Narrow" w:cs="Arial"/>
              </w:rPr>
              <w:t>Analisi della struttura e funzione cerebrale</w:t>
            </w:r>
            <w:r w:rsidR="00692165">
              <w:rPr>
                <w:rStyle w:val="ng-star-inserted"/>
                <w:rFonts w:ascii="Arial Narrow" w:hAnsi="Arial Narrow" w:cs="Arial"/>
              </w:rPr>
              <w:t>”</w:t>
            </w:r>
            <w:r w:rsidR="00E61204">
              <w:rPr>
                <w:rStyle w:val="ng-star-inserted"/>
                <w:rFonts w:ascii="Arial Narrow" w:hAnsi="Arial Narrow" w:cs="Arial"/>
              </w:rPr>
              <w:t>.</w:t>
            </w:r>
          </w:p>
          <w:p w14:paraId="13CC1F1C" w14:textId="22BFB949" w:rsidR="00AB7E49" w:rsidRPr="00DB5DC7" w:rsidRDefault="00AB7E49" w:rsidP="00AB7E49">
            <w:pPr>
              <w:spacing w:line="276" w:lineRule="auto"/>
              <w:jc w:val="both"/>
              <w:rPr>
                <w:rFonts w:ascii="Arial Narrow" w:hAnsi="Arial Narrow"/>
              </w:rPr>
            </w:pPr>
            <w:r w:rsidRPr="00DB5DC7">
              <w:rPr>
                <w:rFonts w:ascii="Arial Narrow" w:hAnsi="Arial Narrow"/>
              </w:rPr>
              <w:t xml:space="preserve">Il modulo introduce la neurodidattica, una disciplina che studia l'interazione tra neuroscienze ed educazione, focalizzandosi su come il cervello supporti i processi cognitivi in contesti educativi. Viene discussa la terminologia e le diverse denominazioni legate a questa disciplina, mettendo in luce il dibattito sulla sua </w:t>
            </w:r>
            <w:r w:rsidRPr="00DB5DC7">
              <w:rPr>
                <w:rFonts w:ascii="Arial Narrow" w:hAnsi="Arial Narrow"/>
              </w:rPr>
              <w:lastRenderedPageBreak/>
              <w:t>epistemologia. È evidenziata l'importanza dei neuroni come unità fondamentali del sistema nervoso, con particolare attenzione alla loro struttura e funzionalità, e al ruolo cruciale delle diverse parti del cervello. I lobi cerebrali e le loro funzioni specifiche sono descritti, così come le strutture sottocorticali come l'amigdala e l'ippocampo, che giocano un ruolo fondamentale nell'elaborazione delle emozioni e nei processi di memoria. Infine, si sottolinea l'importanza di un approccio transdisciplinare che integri neuroscienze, didattica e psicologia, per migliorare la pratica educativa attraverso la comprensione delle funzioni cerebrali e delle dinamiche di apprendimento.</w:t>
            </w:r>
          </w:p>
          <w:p w14:paraId="4F76811B" w14:textId="77777777" w:rsidR="00E61204" w:rsidRDefault="004C02AB" w:rsidP="00AB7E49">
            <w:pPr>
              <w:spacing w:line="276" w:lineRule="auto"/>
              <w:jc w:val="both"/>
              <w:rPr>
                <w:rStyle w:val="ng-star-inserted"/>
                <w:rFonts w:ascii="Arial Narrow" w:hAnsi="Arial Narrow" w:cs="Arial"/>
              </w:rPr>
            </w:pPr>
            <w:r w:rsidRPr="004C02AB">
              <w:rPr>
                <w:rStyle w:val="ng-star-inserted"/>
                <w:rFonts w:ascii="Arial Narrow" w:hAnsi="Arial Narrow" w:cs="Arial"/>
              </w:rPr>
              <w:t xml:space="preserve">Il </w:t>
            </w:r>
            <w:r w:rsidRPr="004C02AB">
              <w:rPr>
                <w:rStyle w:val="bold"/>
                <w:rFonts w:ascii="Arial Narrow" w:hAnsi="Arial Narrow" w:cs="Arial"/>
              </w:rPr>
              <w:t>Modulo 5</w:t>
            </w:r>
            <w:r w:rsidR="00E61204">
              <w:rPr>
                <w:rStyle w:val="ng-star-inserted"/>
                <w:rFonts w:ascii="Arial Narrow" w:hAnsi="Arial Narrow" w:cs="Arial"/>
              </w:rPr>
              <w:t>.</w:t>
            </w:r>
            <w:r w:rsidRPr="004C02AB">
              <w:rPr>
                <w:rStyle w:val="ng-star-inserted"/>
                <w:rFonts w:ascii="Arial Narrow" w:hAnsi="Arial Narrow" w:cs="Arial"/>
              </w:rPr>
              <w:t xml:space="preserve"> "Come Cambia il Cervello"</w:t>
            </w:r>
            <w:r w:rsidR="00E61204">
              <w:rPr>
                <w:rStyle w:val="ng-star-inserted"/>
                <w:rFonts w:ascii="Arial Narrow" w:hAnsi="Arial Narrow" w:cs="Arial"/>
              </w:rPr>
              <w:t>.</w:t>
            </w:r>
            <w:r w:rsidRPr="004C02AB">
              <w:rPr>
                <w:rStyle w:val="ng-star-inserted"/>
                <w:rFonts w:ascii="Arial Narrow" w:hAnsi="Arial Narrow" w:cs="Arial"/>
              </w:rPr>
              <w:t xml:space="preserve"> </w:t>
            </w:r>
          </w:p>
          <w:p w14:paraId="43CA3F6A" w14:textId="11C04C4B" w:rsidR="004C02AB" w:rsidRPr="00E61204" w:rsidRDefault="00AB7E49" w:rsidP="00AB7E49">
            <w:pPr>
              <w:spacing w:line="276" w:lineRule="auto"/>
              <w:jc w:val="both"/>
              <w:rPr>
                <w:rFonts w:ascii="Arial Narrow" w:hAnsi="Arial Narrow"/>
              </w:rPr>
            </w:pPr>
            <w:r w:rsidRPr="0016116F">
              <w:rPr>
                <w:rFonts w:ascii="Arial Narrow" w:hAnsi="Arial Narrow"/>
              </w:rPr>
              <w:t>Il modulo affronta la plasticità cerebrale, evidenziando l'interazione tra geni e ambiente nel funzionamento del cervello. Si definiscono tre forme di plasticità: sviluppo, riparazione e modulazione, enfatizzando come il cervello si adatti per tutta la vita attraverso esperienze e stimoli epigenetici. Vengono analizzati i criteri per la modificabilità cognitiva, sottolineando l'importanza delle esperienze di apprendimento mediate. Inoltre, si esaminano i neuroni specchio e il loro ruolo nelle dinamiche empatiche. Infine, si presenta la Teoria delle Intelligenze Multiple di Howard Gardner, che riconosce diverse forme di intelligenza e propone un approccio educativo inclusivo e personalizzato per valorizzare le varie abilità degli studenti.</w:t>
            </w:r>
          </w:p>
          <w:p w14:paraId="3AE9722F" w14:textId="77777777" w:rsidR="00E61204" w:rsidRDefault="004C02AB" w:rsidP="00692165">
            <w:pPr>
              <w:spacing w:line="276" w:lineRule="auto"/>
              <w:jc w:val="both"/>
              <w:rPr>
                <w:rStyle w:val="ng-star-inserted"/>
                <w:rFonts w:ascii="Arial Narrow" w:hAnsi="Arial Narrow" w:cs="Arial"/>
              </w:rPr>
            </w:pPr>
            <w:r w:rsidRPr="004C02AB">
              <w:rPr>
                <w:rStyle w:val="bold"/>
                <w:rFonts w:ascii="Arial Narrow" w:hAnsi="Arial Narrow" w:cs="Arial"/>
              </w:rPr>
              <w:t>Modulo 6</w:t>
            </w:r>
            <w:r w:rsidR="00E61204">
              <w:rPr>
                <w:rStyle w:val="ng-star-inserted"/>
                <w:rFonts w:ascii="Arial Narrow" w:hAnsi="Arial Narrow" w:cs="Arial"/>
              </w:rPr>
              <w:t>.</w:t>
            </w:r>
            <w:r w:rsidRPr="004C02AB">
              <w:rPr>
                <w:rStyle w:val="ng-star-inserted"/>
                <w:rFonts w:ascii="Arial Narrow" w:hAnsi="Arial Narrow" w:cs="Arial"/>
              </w:rPr>
              <w:t xml:space="preserve"> "Attenzione, Memoria e Apprendimento"</w:t>
            </w:r>
            <w:r w:rsidR="00E61204">
              <w:rPr>
                <w:rStyle w:val="ng-star-inserted"/>
                <w:rFonts w:ascii="Arial Narrow" w:hAnsi="Arial Narrow" w:cs="Arial"/>
              </w:rPr>
              <w:t>.</w:t>
            </w:r>
            <w:r w:rsidRPr="004C02AB">
              <w:rPr>
                <w:rStyle w:val="ng-star-inserted"/>
                <w:rFonts w:ascii="Arial Narrow" w:hAnsi="Arial Narrow" w:cs="Arial"/>
              </w:rPr>
              <w:t xml:space="preserve"> </w:t>
            </w:r>
          </w:p>
          <w:p w14:paraId="0EDBA422" w14:textId="178A97AC" w:rsidR="00692165" w:rsidRDefault="00692165" w:rsidP="00692165">
            <w:pPr>
              <w:spacing w:line="276" w:lineRule="auto"/>
              <w:jc w:val="both"/>
              <w:rPr>
                <w:rFonts w:ascii="Arial Narrow" w:hAnsi="Arial Narrow"/>
              </w:rPr>
            </w:pPr>
            <w:r w:rsidRPr="00D30EAF">
              <w:rPr>
                <w:rFonts w:ascii="Arial Narrow" w:hAnsi="Arial Narrow"/>
              </w:rPr>
              <w:t xml:space="preserve">Il modulo affronta la neurodidattica, che integra neuroscienze e pratiche educative per migliorare l'apprendimento. Sottolinea l'importanza della plasticità cerebrale, che consente modifiche nelle connessioni neurali in risposta a esperienze. Vengono analizzati i processi </w:t>
            </w:r>
            <w:proofErr w:type="spellStart"/>
            <w:r w:rsidRPr="00D30EAF">
              <w:rPr>
                <w:rFonts w:ascii="Arial Narrow" w:hAnsi="Arial Narrow"/>
              </w:rPr>
              <w:t>neurocognitivi</w:t>
            </w:r>
            <w:proofErr w:type="spellEnd"/>
            <w:r w:rsidRPr="00D30EAF">
              <w:rPr>
                <w:rFonts w:ascii="Arial Narrow" w:hAnsi="Arial Narrow"/>
              </w:rPr>
              <w:t>, focalizzandosi sull'attenzione e sulla memoria, quest'ultima definita attraverso le fasi di codifica, ritenzione e recupero. Si distingue tra memoria implicita ed esplicita, e si evidenzia il ruolo delle emozioni nell'apprendimento e nelle relazioni sociali.</w:t>
            </w:r>
            <w:r>
              <w:t xml:space="preserve"> I</w:t>
            </w:r>
            <w:r w:rsidRPr="00D30EAF">
              <w:rPr>
                <w:rFonts w:ascii="Arial Narrow" w:hAnsi="Arial Narrow"/>
              </w:rPr>
              <w:t>nfine, si riconosce l'unicità di ogni individuo, rafforzando l'importanza di un'educazione personalizzata e informata scientificamente per ottimizzare l'esperienza educativa.</w:t>
            </w:r>
          </w:p>
          <w:p w14:paraId="3E10C888" w14:textId="632D0B93" w:rsidR="00E61204"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7</w:t>
            </w:r>
            <w:r w:rsidR="00E61204">
              <w:rPr>
                <w:rStyle w:val="ng-star-inserted"/>
              </w:rPr>
              <w:t>.</w:t>
            </w:r>
            <w:r w:rsidRPr="004C02AB">
              <w:rPr>
                <w:rStyle w:val="ng-star-inserted"/>
                <w:rFonts w:ascii="Arial Narrow" w:hAnsi="Arial Narrow" w:cs="Arial"/>
              </w:rPr>
              <w:t xml:space="preserve"> "</w:t>
            </w:r>
            <w:r w:rsidR="00792652">
              <w:rPr>
                <w:rStyle w:val="ng-star-inserted"/>
                <w:rFonts w:ascii="Arial Narrow" w:hAnsi="Arial Narrow" w:cs="Arial"/>
              </w:rPr>
              <w:t>Il corpo al centro dell’apprendimento</w:t>
            </w:r>
            <w:r w:rsidRPr="004C02AB">
              <w:rPr>
                <w:rStyle w:val="ng-star-inserted"/>
                <w:rFonts w:ascii="Arial Narrow" w:hAnsi="Arial Narrow" w:cs="Arial"/>
              </w:rPr>
              <w:t>"</w:t>
            </w:r>
            <w:r w:rsidR="00E61204">
              <w:rPr>
                <w:rStyle w:val="ng-star-inserted"/>
                <w:rFonts w:ascii="Arial Narrow" w:hAnsi="Arial Narrow" w:cs="Arial"/>
              </w:rPr>
              <w:t>.</w:t>
            </w:r>
          </w:p>
          <w:p w14:paraId="41D28140" w14:textId="74920975" w:rsidR="004C02AB" w:rsidRPr="004C02AB" w:rsidRDefault="00E61204" w:rsidP="00AB7E49">
            <w:pPr>
              <w:spacing w:line="276" w:lineRule="auto"/>
              <w:jc w:val="both"/>
              <w:rPr>
                <w:rFonts w:ascii="Arial Narrow" w:hAnsi="Arial Narrow" w:cs="Arial"/>
              </w:rPr>
            </w:pPr>
            <w:r>
              <w:rPr>
                <w:rStyle w:val="ng-star-inserted"/>
                <w:rFonts w:ascii="Arial Narrow" w:hAnsi="Arial Narrow" w:cs="Arial"/>
              </w:rPr>
              <w:t xml:space="preserve">Il modulo </w:t>
            </w:r>
            <w:r w:rsidR="004C02AB" w:rsidRPr="004C02AB">
              <w:rPr>
                <w:rStyle w:val="ng-star-inserted"/>
                <w:rFonts w:ascii="Arial Narrow" w:hAnsi="Arial Narrow" w:cs="Arial"/>
              </w:rPr>
              <w:t>si concentr</w:t>
            </w:r>
            <w:r>
              <w:rPr>
                <w:rStyle w:val="ng-star-inserted"/>
                <w:rFonts w:ascii="Arial Narrow" w:hAnsi="Arial Narrow" w:cs="Arial"/>
              </w:rPr>
              <w:t>a</w:t>
            </w:r>
            <w:r w:rsidR="004C02AB" w:rsidRPr="004C02AB">
              <w:rPr>
                <w:rStyle w:val="ng-star-inserted"/>
                <w:rFonts w:ascii="Arial Narrow" w:hAnsi="Arial Narrow" w:cs="Arial"/>
              </w:rPr>
              <w:t xml:space="preserve"> sull'importanza del </w:t>
            </w:r>
            <w:r w:rsidR="004C02AB" w:rsidRPr="004C02AB">
              <w:rPr>
                <w:rStyle w:val="bold"/>
                <w:rFonts w:ascii="Arial Narrow" w:hAnsi="Arial Narrow" w:cs="Arial"/>
              </w:rPr>
              <w:t>corpo</w:t>
            </w:r>
            <w:r w:rsidR="004C02AB" w:rsidRPr="004C02AB">
              <w:rPr>
                <w:rStyle w:val="ng-star-inserted"/>
                <w:rFonts w:ascii="Arial Narrow" w:hAnsi="Arial Narrow" w:cs="Arial"/>
              </w:rPr>
              <w:t xml:space="preserve">, del </w:t>
            </w:r>
            <w:r w:rsidR="004C02AB" w:rsidRPr="004C02AB">
              <w:rPr>
                <w:rStyle w:val="bold"/>
                <w:rFonts w:ascii="Arial Narrow" w:hAnsi="Arial Narrow" w:cs="Arial"/>
              </w:rPr>
              <w:t>movimento</w:t>
            </w:r>
            <w:r w:rsidR="004C02AB" w:rsidRPr="004C02AB">
              <w:rPr>
                <w:rStyle w:val="ng-star-inserted"/>
                <w:rFonts w:ascii="Arial Narrow" w:hAnsi="Arial Narrow" w:cs="Arial"/>
              </w:rPr>
              <w:t xml:space="preserve"> e delle </w:t>
            </w:r>
            <w:r w:rsidR="004C02AB" w:rsidRPr="004C02AB">
              <w:rPr>
                <w:rStyle w:val="bold"/>
                <w:rFonts w:ascii="Arial Narrow" w:hAnsi="Arial Narrow" w:cs="Arial"/>
              </w:rPr>
              <w:t>emozioni nell'apprendimento</w:t>
            </w:r>
            <w:r w:rsidR="004C02AB" w:rsidRPr="004C02AB">
              <w:rPr>
                <w:rStyle w:val="ng-star-inserted"/>
                <w:rFonts w:ascii="Arial Narrow" w:hAnsi="Arial Narrow" w:cs="Arial"/>
              </w:rPr>
              <w:t>. Saranno quindi trattati l'</w:t>
            </w:r>
            <w:proofErr w:type="spellStart"/>
            <w:r w:rsidR="004C02AB" w:rsidRPr="004C02AB">
              <w:rPr>
                <w:rStyle w:val="bold"/>
                <w:rFonts w:ascii="Arial Narrow" w:hAnsi="Arial Narrow" w:cs="Arial"/>
              </w:rPr>
              <w:t>embodied</w:t>
            </w:r>
            <w:proofErr w:type="spellEnd"/>
            <w:r w:rsidR="004C02AB" w:rsidRPr="004C02AB">
              <w:rPr>
                <w:rStyle w:val="bold"/>
                <w:rFonts w:ascii="Arial Narrow" w:hAnsi="Arial Narrow" w:cs="Arial"/>
              </w:rPr>
              <w:t xml:space="preserve"> </w:t>
            </w:r>
            <w:proofErr w:type="spellStart"/>
            <w:r w:rsidR="004C02AB" w:rsidRPr="004C02AB">
              <w:rPr>
                <w:rStyle w:val="bold"/>
                <w:rFonts w:ascii="Arial Narrow" w:hAnsi="Arial Narrow" w:cs="Arial"/>
              </w:rPr>
              <w:t>cognition</w:t>
            </w:r>
            <w:proofErr w:type="spellEnd"/>
            <w:r w:rsidR="004C02AB" w:rsidRPr="004C02AB">
              <w:rPr>
                <w:rStyle w:val="ng-star-inserted"/>
                <w:rFonts w:ascii="Arial Narrow" w:hAnsi="Arial Narrow" w:cs="Arial"/>
              </w:rPr>
              <w:t>, il ruolo dell'</w:t>
            </w:r>
            <w:r w:rsidR="004C02AB" w:rsidRPr="004C02AB">
              <w:rPr>
                <w:rStyle w:val="bold"/>
                <w:rFonts w:ascii="Arial Narrow" w:hAnsi="Arial Narrow" w:cs="Arial"/>
              </w:rPr>
              <w:t>attività motoria e sportiva</w:t>
            </w:r>
            <w:r w:rsidR="004C02AB" w:rsidRPr="004C02AB">
              <w:rPr>
                <w:rStyle w:val="ng-star-inserted"/>
                <w:rFonts w:ascii="Arial Narrow" w:hAnsi="Arial Narrow" w:cs="Arial"/>
              </w:rPr>
              <w:t>, e l'</w:t>
            </w:r>
            <w:r w:rsidR="004C02AB" w:rsidRPr="004C02AB">
              <w:rPr>
                <w:rStyle w:val="bold"/>
                <w:rFonts w:ascii="Arial Narrow" w:hAnsi="Arial Narrow" w:cs="Arial"/>
              </w:rPr>
              <w:t>integrazione tra apprendimento, emozione e corpo</w:t>
            </w:r>
            <w:r w:rsidR="00AB7E49">
              <w:rPr>
                <w:rStyle w:val="ng-star-inserted"/>
              </w:rPr>
              <w:t>.</w:t>
            </w:r>
          </w:p>
          <w:p w14:paraId="1B035440" w14:textId="2F56F3A1" w:rsidR="00E61204"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8</w:t>
            </w:r>
            <w:r w:rsidR="00E61204">
              <w:rPr>
                <w:rStyle w:val="ng-star-inserted"/>
                <w:rFonts w:ascii="Arial Narrow" w:hAnsi="Arial Narrow" w:cs="Arial"/>
              </w:rPr>
              <w:t>.</w:t>
            </w:r>
            <w:r w:rsidRPr="004C02AB">
              <w:rPr>
                <w:rStyle w:val="ng-star-inserted"/>
                <w:rFonts w:ascii="Arial Narrow" w:hAnsi="Arial Narrow" w:cs="Arial"/>
              </w:rPr>
              <w:t xml:space="preserve"> "</w:t>
            </w:r>
            <w:r w:rsidR="00792652">
              <w:rPr>
                <w:rStyle w:val="ng-star-inserted"/>
                <w:rFonts w:ascii="Arial Narrow" w:hAnsi="Arial Narrow" w:cs="Arial"/>
              </w:rPr>
              <w:t>Neuroscienze e gioco</w:t>
            </w:r>
            <w:r w:rsidRPr="004C02AB">
              <w:rPr>
                <w:rStyle w:val="ng-star-inserted"/>
                <w:rFonts w:ascii="Arial Narrow" w:hAnsi="Arial Narrow" w:cs="Arial"/>
              </w:rPr>
              <w:t>"</w:t>
            </w:r>
            <w:r w:rsidR="00E61204">
              <w:rPr>
                <w:rStyle w:val="ng-star-inserted"/>
                <w:rFonts w:ascii="Arial Narrow" w:hAnsi="Arial Narrow" w:cs="Arial"/>
              </w:rPr>
              <w:t>.</w:t>
            </w:r>
          </w:p>
          <w:p w14:paraId="43B5398F" w14:textId="4D1F3C69" w:rsidR="004C02AB" w:rsidRPr="004C02AB" w:rsidRDefault="00E61204" w:rsidP="00AB7E49">
            <w:pPr>
              <w:spacing w:line="276" w:lineRule="auto"/>
              <w:jc w:val="both"/>
              <w:rPr>
                <w:rFonts w:ascii="Arial Narrow" w:hAnsi="Arial Narrow" w:cs="Arial"/>
              </w:rPr>
            </w:pPr>
            <w:r>
              <w:rPr>
                <w:rStyle w:val="ng-star-inserted"/>
                <w:rFonts w:ascii="Arial Narrow" w:hAnsi="Arial Narrow" w:cs="Arial"/>
              </w:rPr>
              <w:t>Il modulo</w:t>
            </w:r>
            <w:r w:rsidR="004C02AB" w:rsidRPr="004C02AB">
              <w:rPr>
                <w:rStyle w:val="ng-star-inserted"/>
                <w:rFonts w:ascii="Arial Narrow" w:hAnsi="Arial Narrow" w:cs="Arial"/>
              </w:rPr>
              <w:t xml:space="preserve"> esplor</w:t>
            </w:r>
            <w:r>
              <w:rPr>
                <w:rStyle w:val="ng-star-inserted"/>
                <w:rFonts w:ascii="Arial Narrow" w:hAnsi="Arial Narrow" w:cs="Arial"/>
              </w:rPr>
              <w:t>a</w:t>
            </w:r>
            <w:r w:rsidR="004C02AB" w:rsidRPr="004C02AB">
              <w:rPr>
                <w:rStyle w:val="ng-star-inserted"/>
                <w:rFonts w:ascii="Arial Narrow" w:hAnsi="Arial Narrow" w:cs="Arial"/>
              </w:rPr>
              <w:t xml:space="preserve"> il </w:t>
            </w:r>
            <w:r w:rsidR="004C02AB" w:rsidRPr="004C02AB">
              <w:rPr>
                <w:rStyle w:val="bold"/>
                <w:rFonts w:ascii="Arial Narrow" w:hAnsi="Arial Narrow" w:cs="Arial"/>
              </w:rPr>
              <w:t>valore del gioco nello sviluppo infantile e nell'apprendimento</w:t>
            </w:r>
            <w:r w:rsidR="004C02AB" w:rsidRPr="004C02AB">
              <w:rPr>
                <w:rStyle w:val="ng-star-inserted"/>
                <w:rFonts w:ascii="Arial Narrow" w:hAnsi="Arial Narrow" w:cs="Arial"/>
              </w:rPr>
              <w:t xml:space="preserve">. Saranno discussi gli </w:t>
            </w:r>
            <w:r w:rsidR="004C02AB" w:rsidRPr="004C02AB">
              <w:rPr>
                <w:rStyle w:val="bold"/>
                <w:rFonts w:ascii="Arial Narrow" w:hAnsi="Arial Narrow" w:cs="Arial"/>
              </w:rPr>
              <w:t>effetti del gioco sulla struttura e sul funzionamento del cervello</w:t>
            </w:r>
            <w:r w:rsidR="004C02AB" w:rsidRPr="004C02AB">
              <w:rPr>
                <w:rStyle w:val="ng-star-inserted"/>
                <w:rFonts w:ascii="Arial Narrow" w:hAnsi="Arial Narrow" w:cs="Arial"/>
              </w:rPr>
              <w:t xml:space="preserve">, l'importanza del </w:t>
            </w:r>
            <w:r w:rsidR="004C02AB" w:rsidRPr="004C02AB">
              <w:rPr>
                <w:rStyle w:val="bold"/>
                <w:rFonts w:ascii="Arial Narrow" w:hAnsi="Arial Narrow" w:cs="Arial"/>
              </w:rPr>
              <w:t>gioco all'aperto</w:t>
            </w:r>
            <w:r w:rsidR="004C02AB" w:rsidRPr="004C02AB">
              <w:rPr>
                <w:rStyle w:val="ng-star-inserted"/>
                <w:rFonts w:ascii="Arial Narrow" w:hAnsi="Arial Narrow" w:cs="Arial"/>
              </w:rPr>
              <w:t xml:space="preserve"> e il ruolo del gioco nella </w:t>
            </w:r>
            <w:r w:rsidR="004C02AB" w:rsidRPr="004C02AB">
              <w:rPr>
                <w:rStyle w:val="bold"/>
                <w:rFonts w:ascii="Arial Narrow" w:hAnsi="Arial Narrow" w:cs="Arial"/>
              </w:rPr>
              <w:t>costruzione di rapporti sicuri e stabili</w:t>
            </w:r>
            <w:r w:rsidR="004C02AB" w:rsidRPr="004C02AB">
              <w:rPr>
                <w:rStyle w:val="ng-star-inserted"/>
                <w:rFonts w:ascii="Arial Narrow" w:hAnsi="Arial Narrow" w:cs="Arial"/>
              </w:rPr>
              <w:t>.</w:t>
            </w:r>
          </w:p>
          <w:p w14:paraId="1A085714" w14:textId="77777777" w:rsidR="00E61204"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9</w:t>
            </w:r>
            <w:r w:rsidR="00E61204">
              <w:rPr>
                <w:rStyle w:val="ng-star-inserted"/>
                <w:rFonts w:ascii="Arial Narrow" w:hAnsi="Arial Narrow" w:cs="Arial"/>
              </w:rPr>
              <w:t>.</w:t>
            </w:r>
            <w:r w:rsidRPr="004C02AB">
              <w:rPr>
                <w:rStyle w:val="ng-star-inserted"/>
                <w:rFonts w:ascii="Arial Narrow" w:hAnsi="Arial Narrow" w:cs="Arial"/>
              </w:rPr>
              <w:t xml:space="preserve"> "La Lettura ad Alta Voce Condivisa"</w:t>
            </w:r>
            <w:r w:rsidR="00E61204">
              <w:rPr>
                <w:rStyle w:val="ng-star-inserted"/>
                <w:rFonts w:ascii="Arial Narrow" w:hAnsi="Arial Narrow" w:cs="Arial"/>
              </w:rPr>
              <w:t>.</w:t>
            </w:r>
          </w:p>
          <w:p w14:paraId="1A6DFD77" w14:textId="3F9E418C" w:rsidR="004C02AB" w:rsidRPr="004C02AB" w:rsidRDefault="00E61204" w:rsidP="00AB7E49">
            <w:pPr>
              <w:spacing w:line="276" w:lineRule="auto"/>
              <w:jc w:val="both"/>
              <w:rPr>
                <w:rFonts w:ascii="Arial Narrow" w:hAnsi="Arial Narrow" w:cs="Arial"/>
              </w:rPr>
            </w:pPr>
            <w:r>
              <w:rPr>
                <w:rStyle w:val="ng-star-inserted"/>
                <w:rFonts w:ascii="Arial Narrow" w:hAnsi="Arial Narrow" w:cs="Arial"/>
              </w:rPr>
              <w:lastRenderedPageBreak/>
              <w:t xml:space="preserve">Il modulo </w:t>
            </w:r>
            <w:r w:rsidR="004C02AB" w:rsidRPr="004C02AB">
              <w:rPr>
                <w:rStyle w:val="ng-star-inserted"/>
                <w:rFonts w:ascii="Arial Narrow" w:hAnsi="Arial Narrow" w:cs="Arial"/>
              </w:rPr>
              <w:t xml:space="preserve">sarà dedicato a questa pratica come strategia didattica. Saranno quindi analizzati il </w:t>
            </w:r>
            <w:r w:rsidR="004C02AB" w:rsidRPr="004C02AB">
              <w:rPr>
                <w:rStyle w:val="bold"/>
                <w:rFonts w:ascii="Arial Narrow" w:hAnsi="Arial Narrow" w:cs="Arial"/>
              </w:rPr>
              <w:t>valore della lettura</w:t>
            </w:r>
            <w:r w:rsidR="004C02AB" w:rsidRPr="004C02AB">
              <w:rPr>
                <w:rStyle w:val="ng-star-inserted"/>
                <w:rFonts w:ascii="Arial Narrow" w:hAnsi="Arial Narrow" w:cs="Arial"/>
              </w:rPr>
              <w:t xml:space="preserve">, le </w:t>
            </w:r>
            <w:r w:rsidR="004C02AB" w:rsidRPr="004C02AB">
              <w:rPr>
                <w:rStyle w:val="bold"/>
                <w:rFonts w:ascii="Arial Narrow" w:hAnsi="Arial Narrow" w:cs="Arial"/>
              </w:rPr>
              <w:t>modalità di attuazione della lettura ad alta voce condivisa</w:t>
            </w:r>
            <w:r w:rsidR="004C02AB" w:rsidRPr="004C02AB">
              <w:rPr>
                <w:rStyle w:val="ng-star-inserted"/>
                <w:rFonts w:ascii="Arial Narrow" w:hAnsi="Arial Narrow" w:cs="Arial"/>
              </w:rPr>
              <w:t xml:space="preserve">, il </w:t>
            </w:r>
            <w:r w:rsidR="004C02AB" w:rsidRPr="004C02AB">
              <w:rPr>
                <w:rStyle w:val="bold"/>
                <w:rFonts w:ascii="Arial Narrow" w:hAnsi="Arial Narrow" w:cs="Arial"/>
              </w:rPr>
              <w:t>ruolo del conduttore</w:t>
            </w:r>
            <w:r w:rsidR="004C02AB" w:rsidRPr="004C02AB">
              <w:rPr>
                <w:rStyle w:val="ng-star-inserted"/>
                <w:rFonts w:ascii="Arial Narrow" w:hAnsi="Arial Narrow" w:cs="Arial"/>
              </w:rPr>
              <w:t xml:space="preserve"> e l'importanza della </w:t>
            </w:r>
            <w:r w:rsidR="004C02AB" w:rsidRPr="004C02AB">
              <w:rPr>
                <w:rStyle w:val="bold"/>
                <w:rFonts w:ascii="Arial Narrow" w:hAnsi="Arial Narrow" w:cs="Arial"/>
              </w:rPr>
              <w:t>riflessione e della documentazione</w:t>
            </w:r>
            <w:r w:rsidR="004C02AB" w:rsidRPr="004C02AB">
              <w:rPr>
                <w:rStyle w:val="ng-star-inserted"/>
                <w:rFonts w:ascii="Arial Narrow" w:hAnsi="Arial Narrow" w:cs="Arial"/>
              </w:rPr>
              <w:t>.</w:t>
            </w:r>
          </w:p>
          <w:p w14:paraId="6FA34EDB" w14:textId="2306E7D1" w:rsidR="008C4B97" w:rsidRPr="004C02AB" w:rsidRDefault="004C02AB" w:rsidP="00AB7E49">
            <w:pPr>
              <w:spacing w:line="276" w:lineRule="auto"/>
              <w:jc w:val="both"/>
              <w:rPr>
                <w:rFonts w:ascii="Arial Narrow" w:hAnsi="Arial Narrow" w:cs="Arial"/>
              </w:rPr>
            </w:pPr>
            <w:r w:rsidRPr="004C02AB">
              <w:rPr>
                <w:rStyle w:val="ng-star-inserted"/>
                <w:rFonts w:ascii="Arial Narrow" w:hAnsi="Arial Narrow" w:cs="Arial"/>
              </w:rPr>
              <w:t xml:space="preserve">L'obiettivo di questi contenuti è fornire agli studenti una </w:t>
            </w:r>
            <w:r w:rsidRPr="004C02AB">
              <w:rPr>
                <w:rStyle w:val="bold"/>
                <w:rFonts w:ascii="Arial Narrow" w:hAnsi="Arial Narrow" w:cs="Arial"/>
              </w:rPr>
              <w:t>solida base teorica e pratica</w:t>
            </w:r>
            <w:r w:rsidRPr="004C02AB">
              <w:rPr>
                <w:rStyle w:val="ng-star-inserted"/>
                <w:rFonts w:ascii="Arial Narrow" w:hAnsi="Arial Narrow" w:cs="Arial"/>
              </w:rPr>
              <w:t xml:space="preserve"> per affrontare le sfide dell'insegnamento, promuovendo un apprendimento efficace e significativo per tutti gli studenti.</w:t>
            </w:r>
          </w:p>
        </w:tc>
      </w:tr>
      <w:tr w:rsidR="008C4B97" w:rsidRPr="00DF4C74" w14:paraId="03C5E40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Materiali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C4F9441" w14:textId="77777777" w:rsidR="008C4B97" w:rsidRPr="00DF4C74" w:rsidRDefault="008C4B97" w:rsidP="008C4B97">
            <w:pPr>
              <w:spacing w:line="276" w:lineRule="auto"/>
              <w:jc w:val="both"/>
              <w:rPr>
                <w:rFonts w:ascii="Arial Narrow" w:hAnsi="Arial Narrow"/>
              </w:rPr>
            </w:pPr>
            <w:r w:rsidRPr="00DF4C74">
              <w:rPr>
                <w:rFonts w:ascii="Arial Narrow" w:hAnsi="Arial Narrow"/>
              </w:rPr>
              <w:t>MATERIALI DIDATTICI A CURA DEL DOCENTE</w:t>
            </w:r>
          </w:p>
          <w:p w14:paraId="23F74F51" w14:textId="6C84F647" w:rsidR="008C4B97" w:rsidRPr="00DF4C74" w:rsidRDefault="008C4B97" w:rsidP="008C4B97">
            <w:pPr>
              <w:spacing w:line="276" w:lineRule="auto"/>
              <w:jc w:val="both"/>
              <w:rPr>
                <w:rFonts w:ascii="Arial Narrow" w:hAnsi="Arial Narrow"/>
              </w:rPr>
            </w:pPr>
            <w:r w:rsidRPr="00DF4C74">
              <w:rPr>
                <w:rFonts w:ascii="Arial Narrow" w:hAnsi="Arial Narrow"/>
              </w:rPr>
              <w:t xml:space="preserve">Il materiale didattico presente in piattaforma è suddiviso in </w:t>
            </w:r>
            <w:r w:rsidR="00EE1DF2">
              <w:rPr>
                <w:rFonts w:ascii="Arial Narrow" w:hAnsi="Arial Narrow"/>
              </w:rPr>
              <w:t>9</w:t>
            </w:r>
            <w:r w:rsidRPr="00DF4C74">
              <w:rPr>
                <w:rFonts w:ascii="Arial Narrow" w:hAnsi="Arial Narrow"/>
              </w:rPr>
              <w:t xml:space="preserve"> moduli. Essi ricoprono interamente il programma e ciascuno di essi contiene dispense, slide e videolezioni in cui il docente commenta le slide. Tale materiale contiene tutti gli elementi necessari per affrontare lo studio della materia.</w:t>
            </w:r>
          </w:p>
          <w:p w14:paraId="79AC7855" w14:textId="77777777" w:rsidR="00EE1DF2" w:rsidRDefault="008C4B97" w:rsidP="008C4B97">
            <w:pPr>
              <w:spacing w:line="276" w:lineRule="auto"/>
              <w:jc w:val="both"/>
              <w:rPr>
                <w:rFonts w:ascii="Arial Narrow" w:hAnsi="Arial Narrow"/>
              </w:rPr>
            </w:pPr>
            <w:r w:rsidRPr="00DF4C74">
              <w:rPr>
                <w:rFonts w:ascii="Arial Narrow" w:hAnsi="Arial Narrow"/>
              </w:rPr>
              <w:t>Testi consigliati</w:t>
            </w:r>
          </w:p>
          <w:p w14:paraId="64100510" w14:textId="2273FAB1" w:rsidR="00EE1DF2" w:rsidRPr="00F0250F" w:rsidRDefault="00F0250F" w:rsidP="008C4B97">
            <w:pPr>
              <w:spacing w:line="276" w:lineRule="auto"/>
              <w:jc w:val="both"/>
              <w:rPr>
                <w:rFonts w:ascii="Arial Narrow" w:hAnsi="Arial Narrow" w:cs="Arial"/>
                <w:color w:val="222222"/>
                <w:shd w:val="clear" w:color="auto" w:fill="FFFFFF"/>
              </w:rPr>
            </w:pPr>
            <w:r w:rsidRPr="00F0250F">
              <w:rPr>
                <w:rFonts w:ascii="Arial Narrow" w:hAnsi="Arial Narrow" w:cs="Arial"/>
                <w:color w:val="222222"/>
                <w:shd w:val="clear" w:color="auto" w:fill="FFFFFF"/>
              </w:rPr>
              <w:t>Batini, F. (2023). La lettura ad alta voce condivisa: un metodo in direzione dell'equità.</w:t>
            </w:r>
          </w:p>
          <w:p w14:paraId="54B75BA3" w14:textId="5BA7C277" w:rsidR="00EE1DF2" w:rsidRPr="00B64108" w:rsidRDefault="00B64108" w:rsidP="008C4B97">
            <w:pPr>
              <w:spacing w:line="276" w:lineRule="auto"/>
              <w:jc w:val="both"/>
              <w:rPr>
                <w:rFonts w:ascii="Arial Narrow" w:hAnsi="Arial Narrow" w:cs="Arial"/>
              </w:rPr>
            </w:pPr>
            <w:r w:rsidRPr="00B64108">
              <w:rPr>
                <w:rFonts w:ascii="Arial Narrow" w:hAnsi="Arial Narrow"/>
              </w:rPr>
              <w:t xml:space="preserve">Nigris E., </w:t>
            </w:r>
            <w:proofErr w:type="spellStart"/>
            <w:r w:rsidRPr="00B64108">
              <w:rPr>
                <w:rFonts w:ascii="Arial Narrow" w:hAnsi="Arial Narrow"/>
              </w:rPr>
              <w:t>Teruggi</w:t>
            </w:r>
            <w:proofErr w:type="spellEnd"/>
            <w:r w:rsidRPr="00B64108">
              <w:rPr>
                <w:rFonts w:ascii="Arial Narrow" w:hAnsi="Arial Narrow"/>
              </w:rPr>
              <w:t xml:space="preserve"> L.A., Zuccoli F. (2016)</w:t>
            </w:r>
            <w:r>
              <w:rPr>
                <w:rFonts w:ascii="Arial Narrow" w:hAnsi="Arial Narrow"/>
              </w:rPr>
              <w:t>.</w:t>
            </w:r>
            <w:r w:rsidRPr="00B64108">
              <w:rPr>
                <w:rFonts w:ascii="Arial Narrow" w:hAnsi="Arial Narrow"/>
              </w:rPr>
              <w:t xml:space="preserve"> </w:t>
            </w:r>
            <w:r w:rsidRPr="00B64108">
              <w:rPr>
                <w:rFonts w:ascii="Arial Narrow" w:hAnsi="Arial Narrow"/>
                <w:i/>
                <w:iCs/>
              </w:rPr>
              <w:t>Didattica generale</w:t>
            </w:r>
            <w:r>
              <w:rPr>
                <w:rFonts w:ascii="Arial Narrow" w:hAnsi="Arial Narrow"/>
              </w:rPr>
              <w:t>.</w:t>
            </w:r>
            <w:r w:rsidRPr="00B64108">
              <w:rPr>
                <w:rFonts w:ascii="Arial Narrow" w:hAnsi="Arial Narrow"/>
              </w:rPr>
              <w:t xml:space="preserve"> Pearson</w:t>
            </w:r>
            <w:r>
              <w:rPr>
                <w:rFonts w:ascii="Arial Narrow" w:hAnsi="Arial Narrow"/>
              </w:rPr>
              <w:t>:</w:t>
            </w:r>
            <w:r w:rsidRPr="00B64108">
              <w:rPr>
                <w:rFonts w:ascii="Arial Narrow" w:hAnsi="Arial Narrow"/>
              </w:rPr>
              <w:t xml:space="preserve"> Milano.</w:t>
            </w:r>
          </w:p>
          <w:p w14:paraId="688CFCAA" w14:textId="740CC9F9" w:rsidR="00EE1DF2" w:rsidRPr="001A4A26" w:rsidRDefault="001A4A26" w:rsidP="008C4B97">
            <w:pPr>
              <w:spacing w:line="276" w:lineRule="auto"/>
              <w:jc w:val="both"/>
              <w:rPr>
                <w:rFonts w:ascii="Arial Narrow" w:hAnsi="Arial Narrow"/>
              </w:rPr>
            </w:pPr>
            <w:r w:rsidRPr="001A4A26">
              <w:rPr>
                <w:rFonts w:ascii="Arial Narrow" w:hAnsi="Arial Narrow" w:cs="Arial"/>
                <w:color w:val="222222"/>
                <w:shd w:val="clear" w:color="auto" w:fill="FFFFFF"/>
              </w:rPr>
              <w:t>Rivoltella, P. C. (2024). </w:t>
            </w:r>
            <w:r w:rsidRPr="001A4A26">
              <w:rPr>
                <w:rFonts w:ascii="Arial Narrow" w:hAnsi="Arial Narrow" w:cs="Arial"/>
                <w:i/>
                <w:iCs/>
                <w:color w:val="222222"/>
                <w:shd w:val="clear" w:color="auto" w:fill="FFFFFF"/>
              </w:rPr>
              <w:t>Neurodidattica. Insegnare al cervello che apprende</w:t>
            </w:r>
            <w:r w:rsidRPr="001A4A26">
              <w:rPr>
                <w:rFonts w:ascii="Arial Narrow" w:hAnsi="Arial Narrow" w:cs="Arial"/>
                <w:color w:val="222222"/>
                <w:shd w:val="clear" w:color="auto" w:fill="FFFFFF"/>
              </w:rPr>
              <w:t>. Raffaello Cortina.</w:t>
            </w:r>
          </w:p>
        </w:tc>
      </w:tr>
      <w:tr w:rsidR="008C4B97" w:rsidRPr="00DF4C74" w14:paraId="6483D23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8C4B97" w:rsidRPr="00DF4C74" w:rsidRDefault="008C4B97" w:rsidP="008C4B97">
            <w:pPr>
              <w:spacing w:line="276" w:lineRule="auto"/>
              <w:rPr>
                <w:rFonts w:ascii="Arial Narrow" w:hAnsi="Arial Narrow"/>
              </w:rPr>
            </w:pPr>
            <w:r w:rsidRPr="00DF4C74">
              <w:rPr>
                <w:rFonts w:ascii="Arial Narrow" w:hAnsi="Arial Narrow"/>
              </w:rPr>
              <w:t>Modalità di verifica dell’apprendimento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3825E60" w14:textId="77777777" w:rsidR="001A4A26" w:rsidRPr="001A4A26" w:rsidRDefault="001A4A26" w:rsidP="001A4A26">
            <w:pPr>
              <w:spacing w:line="276" w:lineRule="auto"/>
              <w:jc w:val="both"/>
              <w:rPr>
                <w:rFonts w:ascii="Arial Narrow" w:hAnsi="Arial Narrow"/>
              </w:rPr>
            </w:pPr>
            <w:r w:rsidRPr="001A4A26">
              <w:rPr>
                <w:rFonts w:ascii="Arial Narrow" w:hAnsi="Arial Narrow"/>
              </w:rPr>
              <w:t>L’esame può essere sostenuto in due modalità differenti:</w:t>
            </w:r>
          </w:p>
          <w:p w14:paraId="3D9AC77C" w14:textId="0637C833" w:rsidR="001A4A26" w:rsidRPr="001A4A26" w:rsidRDefault="001A4A26" w:rsidP="001A4A26">
            <w:pPr>
              <w:spacing w:line="276" w:lineRule="auto"/>
              <w:jc w:val="both"/>
              <w:rPr>
                <w:rFonts w:ascii="Arial Narrow" w:hAnsi="Arial Narrow"/>
              </w:rPr>
            </w:pPr>
            <w:r w:rsidRPr="001A4A26">
              <w:rPr>
                <w:rFonts w:ascii="Arial Narrow" w:hAnsi="Arial Narrow"/>
              </w:rPr>
              <w:t>A) Esame Scritto</w:t>
            </w:r>
          </w:p>
          <w:p w14:paraId="3E1F76F6" w14:textId="2507F8A9" w:rsidR="001A4A26" w:rsidRPr="001A4A26" w:rsidRDefault="001A4A26" w:rsidP="001A4A26">
            <w:pPr>
              <w:spacing w:line="276" w:lineRule="auto"/>
              <w:jc w:val="both"/>
              <w:rPr>
                <w:rFonts w:ascii="Arial Narrow" w:hAnsi="Arial Narrow"/>
              </w:rPr>
            </w:pPr>
            <w:r w:rsidRPr="001A4A26">
              <w:rPr>
                <w:rFonts w:ascii="Arial Narrow" w:hAnsi="Arial Narrow"/>
              </w:rPr>
              <w:t xml:space="preserve">L'esame scritto consiste in una serie di trenta domande a risposta multipla. Queste domande sono strutturate per essere in linea con i test formativi forniti al termine di ogni modulo. Le domande sono divise in due categorie: </w:t>
            </w:r>
          </w:p>
          <w:p w14:paraId="0B44846C" w14:textId="2746E33E" w:rsid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Domande su informazioni: Queste richiedono risposte che si ricavano direttamente dalla lettura delle dispense e dei materiali didattici. Qui, gli studenti devono dimostrare la loro capacità di comprendere e interpretare il contenuto che hanno studiato, sia in forma diretta che indiretta.</w:t>
            </w:r>
          </w:p>
          <w:p w14:paraId="3AEE663F" w14:textId="0FD17198" w:rsidR="001A4A26" w:rsidRP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2. Domande su concetti, principi e teorie: In questo caso, le domande necessitano di una riflessione personale e di un'analisi critica basata sui materiali di studio. Gli studenti devono saper applicare le conoscenze maturate per rispondere a quesiti che non richiedono solo il richiamo di nozioni, ma anche l'elaborazione di pensiero critico.</w:t>
            </w:r>
          </w:p>
          <w:p w14:paraId="22CABCF5" w14:textId="19AD3E35" w:rsidR="001A4A26" w:rsidRPr="001A4A26" w:rsidRDefault="001A4A26" w:rsidP="001A4A26">
            <w:pPr>
              <w:spacing w:line="276" w:lineRule="auto"/>
              <w:jc w:val="both"/>
              <w:rPr>
                <w:rFonts w:ascii="Arial Narrow" w:hAnsi="Arial Narrow"/>
              </w:rPr>
            </w:pPr>
            <w:r w:rsidRPr="001A4A26">
              <w:rPr>
                <w:rFonts w:ascii="Arial Narrow" w:hAnsi="Arial Narrow"/>
              </w:rPr>
              <w:t>B) Esame Orale</w:t>
            </w:r>
          </w:p>
          <w:p w14:paraId="18490A80" w14:textId="263842DC" w:rsidR="001A4A26" w:rsidRPr="001A4A26" w:rsidRDefault="001A4A26" w:rsidP="001A4A26">
            <w:pPr>
              <w:spacing w:line="276" w:lineRule="auto"/>
              <w:jc w:val="both"/>
              <w:rPr>
                <w:rFonts w:ascii="Arial Narrow" w:hAnsi="Arial Narrow"/>
              </w:rPr>
            </w:pPr>
            <w:r w:rsidRPr="001A4A26">
              <w:rPr>
                <w:rFonts w:ascii="Arial Narrow" w:hAnsi="Arial Narrow"/>
              </w:rPr>
              <w:t>L'esame orale si configura come un colloquio finalizzato a valutare in modo approfondito le conoscenze e le competenze acquisite dal candidato in relazione alle macro-aree del programma di studio. Durante il colloquio, il candidato può scegliere dei temi specifici di interesse personale su cui desidera concentrarsi. A partire da questi argomenti, l'esaminatore proporrà domande per approfondire ulteriori parti del programma, cercando di comprendere e valutare la completezza e la profondità delle conoscenze del candidato.</w:t>
            </w:r>
          </w:p>
          <w:p w14:paraId="6E9B6CB2" w14:textId="77777777" w:rsidR="008C4B97" w:rsidRDefault="001A4A26" w:rsidP="001A4A26">
            <w:pPr>
              <w:spacing w:line="276" w:lineRule="auto"/>
              <w:jc w:val="both"/>
              <w:rPr>
                <w:rFonts w:ascii="Arial Narrow" w:hAnsi="Arial Narrow"/>
              </w:rPr>
            </w:pPr>
            <w:r w:rsidRPr="001A4A26">
              <w:rPr>
                <w:rFonts w:ascii="Arial Narrow" w:hAnsi="Arial Narrow"/>
              </w:rPr>
              <w:lastRenderedPageBreak/>
              <w:t>Questo approccio consente non solo di verificare la memorizzazione delle informazioni, ma anche di valutare la capacità dello studente di elaborare e discutere i concetti appresi in un contesto interattivo e stimolante. L'esame orale rappresenta, quindi, un'opportunità per il candidato di dimostrare la sua preparazione e la sua capacità di pensiero critico, interagendo direttamente con l'esaminatore.</w:t>
            </w:r>
          </w:p>
          <w:p w14:paraId="395158A7" w14:textId="5C50CD8C" w:rsidR="00FE6D0B" w:rsidRPr="00FE6D0B" w:rsidRDefault="00FE6D0B" w:rsidP="00FE6D0B">
            <w:pPr>
              <w:spacing w:line="276" w:lineRule="auto"/>
              <w:jc w:val="both"/>
              <w:rPr>
                <w:rFonts w:ascii="Arial Narrow" w:hAnsi="Arial Narrow"/>
              </w:rPr>
            </w:pPr>
            <w:r w:rsidRPr="00FE6D0B">
              <w:rPr>
                <w:rFonts w:ascii="Arial Narrow" w:hAnsi="Arial Narrow"/>
              </w:rPr>
              <w:t>La prova scritta si compone di trenta domande a risposta chiusa, con un sistema di valutazione che prevede un punteggio massimo di 1 punto per ogni domanda. Durante l'esame, verranno anche considerati e valutati i seguenti lavori preliminari, a ciascuno dei quali verrà assegnato un punteggio specifico:</w:t>
            </w:r>
          </w:p>
          <w:p w14:paraId="4DBF477C" w14:textId="3050A6FD" w:rsidR="00FE6D0B" w:rsidRPr="00FE6D0B" w:rsidRDefault="00FE6D0B" w:rsidP="00FE6D0B">
            <w:pPr>
              <w:spacing w:line="276" w:lineRule="auto"/>
              <w:jc w:val="both"/>
              <w:rPr>
                <w:rFonts w:ascii="Arial Narrow" w:hAnsi="Arial Narrow"/>
              </w:rPr>
            </w:pPr>
            <w:r w:rsidRPr="00FE6D0B">
              <w:rPr>
                <w:rFonts w:ascii="Arial Narrow" w:hAnsi="Arial Narrow"/>
              </w:rPr>
              <w:t>- Partecipazione all'e-</w:t>
            </w:r>
            <w:proofErr w:type="spellStart"/>
            <w:r w:rsidRPr="00FE6D0B">
              <w:rPr>
                <w:rFonts w:ascii="Arial Narrow" w:hAnsi="Arial Narrow"/>
              </w:rPr>
              <w:t>tivity</w:t>
            </w:r>
            <w:proofErr w:type="spellEnd"/>
            <w:r w:rsidRPr="00FE6D0B">
              <w:rPr>
                <w:rFonts w:ascii="Arial Narrow" w:hAnsi="Arial Narrow"/>
              </w:rPr>
              <w:t>: Questa attività è proposta su base bimestrale e il punteggio assegnato per una e-</w:t>
            </w:r>
            <w:proofErr w:type="spellStart"/>
            <w:r w:rsidRPr="00FE6D0B">
              <w:rPr>
                <w:rFonts w:ascii="Arial Narrow" w:hAnsi="Arial Narrow"/>
              </w:rPr>
              <w:t>tivity</w:t>
            </w:r>
            <w:proofErr w:type="spellEnd"/>
            <w:r w:rsidRPr="00FE6D0B">
              <w:rPr>
                <w:rFonts w:ascii="Arial Narrow" w:hAnsi="Arial Narrow"/>
              </w:rPr>
              <w:t xml:space="preserve"> eseguita correttamente può variare da 1 a 3 punti, con un massimo totale di 3 punti. </w:t>
            </w:r>
          </w:p>
          <w:p w14:paraId="116B82C1" w14:textId="3E263F22" w:rsidR="00FE6D0B" w:rsidRPr="00DF4C74" w:rsidRDefault="00FE6D0B" w:rsidP="00FE6D0B">
            <w:pPr>
              <w:spacing w:line="276" w:lineRule="auto"/>
              <w:jc w:val="both"/>
              <w:rPr>
                <w:rFonts w:ascii="Arial Narrow" w:hAnsi="Arial Narrow"/>
              </w:rPr>
            </w:pPr>
            <w:r w:rsidRPr="00FE6D0B">
              <w:rPr>
                <w:rFonts w:ascii="Arial Narrow" w:hAnsi="Arial Narrow"/>
              </w:rPr>
              <w:t>Per ulteriori dettagli e informazioni, gli studenti sono invitati a consultare lo spazio virtuale dedicato alla materia.</w:t>
            </w:r>
          </w:p>
        </w:tc>
      </w:tr>
      <w:tr w:rsidR="008C4B97" w:rsidRPr="00DF4C74" w14:paraId="356DBC1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Criteri per l’assegnazione dell’elaborato finale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025CE72" w14:textId="28011B61" w:rsidR="008C4B97" w:rsidRPr="00DF4C74" w:rsidRDefault="00FE6D0B" w:rsidP="008C4B97">
            <w:pPr>
              <w:spacing w:line="276" w:lineRule="auto"/>
              <w:jc w:val="both"/>
              <w:rPr>
                <w:rFonts w:ascii="Arial Narrow" w:hAnsi="Arial Narrow"/>
              </w:rPr>
            </w:pPr>
            <w:r w:rsidRPr="00FE6D0B">
              <w:rPr>
                <w:rFonts w:ascii="Arial Narrow" w:hAnsi="Arial Narrow"/>
              </w:rPr>
              <w:t>L'assegnazione dell'elaborato finale sarà effettuata attraverso un colloquio con il docente, che può avvenire anche tramite modalità telematica. Durante questo incontro, lo studente avrà l'opportunità di esprimere i propri interessi specifici riguardo a un argomento che desidera approfondire. Non ci sono restrizioni particolari per la richiesta dell'assegnazione della tesi, né è richiesta una media minima dei voti per poter presentare tale richiesta.</w:t>
            </w:r>
            <w:r>
              <w:t xml:space="preserve"> </w:t>
            </w:r>
            <w:r w:rsidRPr="00FE6D0B">
              <w:rPr>
                <w:rFonts w:ascii="Arial Narrow" w:hAnsi="Arial Narrow"/>
              </w:rPr>
              <w:t>Tuttavia, è consigliabile che lo studente abbia completato gli esami con il docente prima di richiedere l'assegnazione della tesi, in modo da garantire una preparazione adeguata e un dialogo fruttuoso sui temi di interesse.</w:t>
            </w:r>
          </w:p>
        </w:tc>
      </w:tr>
    </w:tbl>
    <w:p w14:paraId="0B9AC7D4" w14:textId="2B25562D" w:rsidR="00DF4C74" w:rsidRDefault="00DF4C74" w:rsidP="00DF4C74">
      <w:pPr>
        <w:spacing w:line="276" w:lineRule="auto"/>
        <w:jc w:val="both"/>
        <w:rPr>
          <w:rFonts w:ascii="Arial Narrow" w:hAnsi="Arial Narrow"/>
        </w:rPr>
      </w:pPr>
    </w:p>
    <w:sectPr w:rsidR="00DF4C74" w:rsidSect="008D1BDC">
      <w:headerReference w:type="even" r:id="rId12"/>
      <w:headerReference w:type="default" r:id="rId13"/>
      <w:footerReference w:type="even" r:id="rId14"/>
      <w:footerReference w:type="default" r:id="rId15"/>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27478" w14:textId="77777777" w:rsidR="00F872A5" w:rsidRDefault="00F872A5">
      <w:r>
        <w:separator/>
      </w:r>
    </w:p>
  </w:endnote>
  <w:endnote w:type="continuationSeparator" w:id="0">
    <w:p w14:paraId="12C51168" w14:textId="77777777" w:rsidR="00F872A5" w:rsidRDefault="00F8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Segoe UI"/>
    <w:panose1 w:val="020B0604020202020204"/>
    <w:charset w:val="00"/>
    <w:family w:val="swiss"/>
    <w:pitch w:val="variable"/>
    <w:sig w:usb0="00000001" w:usb1="00000000" w:usb2="00000000" w:usb3="00000000" w:csb0="00000093" w:csb1="00000000"/>
  </w:font>
  <w:font w:name="Droid Sans Fallback">
    <w:altName w:val="MS Gothic"/>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B774" w14:textId="77777777" w:rsidR="00F872A5" w:rsidRDefault="00F872A5">
      <w:r>
        <w:separator/>
      </w:r>
    </w:p>
  </w:footnote>
  <w:footnote w:type="continuationSeparator" w:id="0">
    <w:p w14:paraId="7B786179" w14:textId="77777777" w:rsidR="00F872A5" w:rsidRDefault="00F8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D07D6A"/>
    <w:multiLevelType w:val="hybridMultilevel"/>
    <w:tmpl w:val="4EC41A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2011370302">
    <w:abstractNumId w:val="0"/>
  </w:num>
  <w:num w:numId="2" w16cid:durableId="1311255071">
    <w:abstractNumId w:val="9"/>
  </w:num>
  <w:num w:numId="3" w16cid:durableId="1854025597">
    <w:abstractNumId w:val="27"/>
  </w:num>
  <w:num w:numId="4" w16cid:durableId="439885481">
    <w:abstractNumId w:val="16"/>
  </w:num>
  <w:num w:numId="5" w16cid:durableId="535393121">
    <w:abstractNumId w:val="25"/>
  </w:num>
  <w:num w:numId="6" w16cid:durableId="144782756">
    <w:abstractNumId w:val="33"/>
  </w:num>
  <w:num w:numId="7" w16cid:durableId="440881107">
    <w:abstractNumId w:val="31"/>
  </w:num>
  <w:num w:numId="8" w16cid:durableId="1302534409">
    <w:abstractNumId w:val="13"/>
  </w:num>
  <w:num w:numId="9" w16cid:durableId="2098819134">
    <w:abstractNumId w:val="22"/>
  </w:num>
  <w:num w:numId="10" w16cid:durableId="931011915">
    <w:abstractNumId w:val="5"/>
  </w:num>
  <w:num w:numId="11" w16cid:durableId="995841091">
    <w:abstractNumId w:val="37"/>
  </w:num>
  <w:num w:numId="12" w16cid:durableId="1137723276">
    <w:abstractNumId w:val="18"/>
  </w:num>
  <w:num w:numId="13" w16cid:durableId="848983916">
    <w:abstractNumId w:val="21"/>
  </w:num>
  <w:num w:numId="14" w16cid:durableId="933708895">
    <w:abstractNumId w:val="1"/>
  </w:num>
  <w:num w:numId="15" w16cid:durableId="942610700">
    <w:abstractNumId w:val="30"/>
  </w:num>
  <w:num w:numId="16" w16cid:durableId="163475882">
    <w:abstractNumId w:val="24"/>
  </w:num>
  <w:num w:numId="17" w16cid:durableId="302975350">
    <w:abstractNumId w:val="8"/>
  </w:num>
  <w:num w:numId="18" w16cid:durableId="1017778121">
    <w:abstractNumId w:val="17"/>
  </w:num>
  <w:num w:numId="19" w16cid:durableId="1991708791">
    <w:abstractNumId w:val="29"/>
  </w:num>
  <w:num w:numId="20" w16cid:durableId="565578955">
    <w:abstractNumId w:val="36"/>
  </w:num>
  <w:num w:numId="21" w16cid:durableId="1255475913">
    <w:abstractNumId w:val="20"/>
  </w:num>
  <w:num w:numId="22" w16cid:durableId="1036152268">
    <w:abstractNumId w:val="28"/>
  </w:num>
  <w:num w:numId="23" w16cid:durableId="428738681">
    <w:abstractNumId w:val="4"/>
  </w:num>
  <w:num w:numId="24" w16cid:durableId="50811227">
    <w:abstractNumId w:val="34"/>
  </w:num>
  <w:num w:numId="25" w16cid:durableId="1537541372">
    <w:abstractNumId w:val="12"/>
  </w:num>
  <w:num w:numId="26" w16cid:durableId="2144499969">
    <w:abstractNumId w:val="11"/>
  </w:num>
  <w:num w:numId="27" w16cid:durableId="494535969">
    <w:abstractNumId w:val="7"/>
  </w:num>
  <w:num w:numId="28" w16cid:durableId="327946966">
    <w:abstractNumId w:val="26"/>
  </w:num>
  <w:num w:numId="29" w16cid:durableId="1268847226">
    <w:abstractNumId w:val="32"/>
  </w:num>
  <w:num w:numId="30" w16cid:durableId="80491007">
    <w:abstractNumId w:val="2"/>
  </w:num>
  <w:num w:numId="31" w16cid:durableId="2113470965">
    <w:abstractNumId w:val="15"/>
  </w:num>
  <w:num w:numId="32" w16cid:durableId="1234853002">
    <w:abstractNumId w:val="6"/>
    <w:lvlOverride w:ilvl="0">
      <w:startOverride w:val="1"/>
    </w:lvlOverride>
    <w:lvlOverride w:ilvl="1"/>
    <w:lvlOverride w:ilvl="2"/>
    <w:lvlOverride w:ilvl="3"/>
    <w:lvlOverride w:ilvl="4"/>
    <w:lvlOverride w:ilvl="5"/>
    <w:lvlOverride w:ilvl="6"/>
    <w:lvlOverride w:ilvl="7"/>
    <w:lvlOverride w:ilvl="8"/>
  </w:num>
  <w:num w:numId="33" w16cid:durableId="1012951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1671170">
    <w:abstractNumId w:val="19"/>
  </w:num>
  <w:num w:numId="35" w16cid:durableId="372317653">
    <w:abstractNumId w:val="35"/>
  </w:num>
  <w:num w:numId="36" w16cid:durableId="247924807">
    <w:abstractNumId w:val="3"/>
  </w:num>
  <w:num w:numId="37" w16cid:durableId="362488261">
    <w:abstractNumId w:val="10"/>
  </w:num>
  <w:num w:numId="38" w16cid:durableId="26851457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523DB"/>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54EAF"/>
    <w:rsid w:val="0016116F"/>
    <w:rsid w:val="0016256B"/>
    <w:rsid w:val="00172E8A"/>
    <w:rsid w:val="0017358F"/>
    <w:rsid w:val="001757D8"/>
    <w:rsid w:val="001857BA"/>
    <w:rsid w:val="0019127A"/>
    <w:rsid w:val="00194653"/>
    <w:rsid w:val="00197603"/>
    <w:rsid w:val="001A0022"/>
    <w:rsid w:val="001A1B34"/>
    <w:rsid w:val="001A2BF1"/>
    <w:rsid w:val="001A4A26"/>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391B"/>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3DBC"/>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31D"/>
    <w:rsid w:val="0035358C"/>
    <w:rsid w:val="003542E2"/>
    <w:rsid w:val="00357757"/>
    <w:rsid w:val="00361869"/>
    <w:rsid w:val="003619DC"/>
    <w:rsid w:val="003621FA"/>
    <w:rsid w:val="00367EBB"/>
    <w:rsid w:val="003705D4"/>
    <w:rsid w:val="00374531"/>
    <w:rsid w:val="00375F55"/>
    <w:rsid w:val="003766B4"/>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0B6B"/>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2D1A"/>
    <w:rsid w:val="004970A2"/>
    <w:rsid w:val="004A0B57"/>
    <w:rsid w:val="004A24C8"/>
    <w:rsid w:val="004A2A51"/>
    <w:rsid w:val="004A2C8A"/>
    <w:rsid w:val="004A314B"/>
    <w:rsid w:val="004A3C89"/>
    <w:rsid w:val="004A4B70"/>
    <w:rsid w:val="004A7B82"/>
    <w:rsid w:val="004B25DB"/>
    <w:rsid w:val="004B6802"/>
    <w:rsid w:val="004C02AB"/>
    <w:rsid w:val="004C45A4"/>
    <w:rsid w:val="004C47EE"/>
    <w:rsid w:val="004C4913"/>
    <w:rsid w:val="004C56BA"/>
    <w:rsid w:val="004C608E"/>
    <w:rsid w:val="004D37C1"/>
    <w:rsid w:val="004D5A39"/>
    <w:rsid w:val="004D5BF4"/>
    <w:rsid w:val="004E4C0A"/>
    <w:rsid w:val="004E5888"/>
    <w:rsid w:val="004E621C"/>
    <w:rsid w:val="004E7CD7"/>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20C2"/>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65E2"/>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92165"/>
    <w:rsid w:val="00692F14"/>
    <w:rsid w:val="006966AB"/>
    <w:rsid w:val="006A03FD"/>
    <w:rsid w:val="006A099F"/>
    <w:rsid w:val="006B5C42"/>
    <w:rsid w:val="006C117D"/>
    <w:rsid w:val="006C1C97"/>
    <w:rsid w:val="006D13D5"/>
    <w:rsid w:val="006D1852"/>
    <w:rsid w:val="006D3073"/>
    <w:rsid w:val="006D3A58"/>
    <w:rsid w:val="006D4F60"/>
    <w:rsid w:val="006D56B0"/>
    <w:rsid w:val="006E4846"/>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92652"/>
    <w:rsid w:val="007A2B61"/>
    <w:rsid w:val="007A70B1"/>
    <w:rsid w:val="007A7D84"/>
    <w:rsid w:val="007B2473"/>
    <w:rsid w:val="007C21F2"/>
    <w:rsid w:val="007C264E"/>
    <w:rsid w:val="007C71C8"/>
    <w:rsid w:val="007D23C4"/>
    <w:rsid w:val="007D4420"/>
    <w:rsid w:val="007D5C57"/>
    <w:rsid w:val="007D7125"/>
    <w:rsid w:val="007E08C9"/>
    <w:rsid w:val="007E112A"/>
    <w:rsid w:val="007E15B5"/>
    <w:rsid w:val="007E4901"/>
    <w:rsid w:val="007E7D27"/>
    <w:rsid w:val="007F058E"/>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6BC8"/>
    <w:rsid w:val="00887B9A"/>
    <w:rsid w:val="008A223F"/>
    <w:rsid w:val="008A3460"/>
    <w:rsid w:val="008A5728"/>
    <w:rsid w:val="008B24A8"/>
    <w:rsid w:val="008B345D"/>
    <w:rsid w:val="008C060C"/>
    <w:rsid w:val="008C31BD"/>
    <w:rsid w:val="008C4B97"/>
    <w:rsid w:val="008C623A"/>
    <w:rsid w:val="008D1BDC"/>
    <w:rsid w:val="008D5ED4"/>
    <w:rsid w:val="008D72DC"/>
    <w:rsid w:val="008E25C6"/>
    <w:rsid w:val="008E39AB"/>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7AAC"/>
    <w:rsid w:val="009E2C51"/>
    <w:rsid w:val="009E3147"/>
    <w:rsid w:val="009F1C7C"/>
    <w:rsid w:val="009F1F82"/>
    <w:rsid w:val="009F6435"/>
    <w:rsid w:val="00A00905"/>
    <w:rsid w:val="00A014B5"/>
    <w:rsid w:val="00A017FB"/>
    <w:rsid w:val="00A01822"/>
    <w:rsid w:val="00A0216C"/>
    <w:rsid w:val="00A0272B"/>
    <w:rsid w:val="00A07498"/>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B7E49"/>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4108"/>
    <w:rsid w:val="00B67C96"/>
    <w:rsid w:val="00B70939"/>
    <w:rsid w:val="00B712F2"/>
    <w:rsid w:val="00B76649"/>
    <w:rsid w:val="00B81C7B"/>
    <w:rsid w:val="00B83BAF"/>
    <w:rsid w:val="00B874C4"/>
    <w:rsid w:val="00B901FC"/>
    <w:rsid w:val="00B92848"/>
    <w:rsid w:val="00B92A53"/>
    <w:rsid w:val="00BA051F"/>
    <w:rsid w:val="00BA0E24"/>
    <w:rsid w:val="00BA2237"/>
    <w:rsid w:val="00BA3F0E"/>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0D67"/>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E7F39"/>
    <w:rsid w:val="00CF1BBC"/>
    <w:rsid w:val="00CF3A7C"/>
    <w:rsid w:val="00D018EA"/>
    <w:rsid w:val="00D02A9C"/>
    <w:rsid w:val="00D0481F"/>
    <w:rsid w:val="00D060CA"/>
    <w:rsid w:val="00D12841"/>
    <w:rsid w:val="00D16639"/>
    <w:rsid w:val="00D20BDF"/>
    <w:rsid w:val="00D24B1D"/>
    <w:rsid w:val="00D24F70"/>
    <w:rsid w:val="00D30EAF"/>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8B6"/>
    <w:rsid w:val="00D92E6B"/>
    <w:rsid w:val="00DA0EEB"/>
    <w:rsid w:val="00DA4BAA"/>
    <w:rsid w:val="00DB23B0"/>
    <w:rsid w:val="00DB31D3"/>
    <w:rsid w:val="00DB4881"/>
    <w:rsid w:val="00DB5DC7"/>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1204"/>
    <w:rsid w:val="00E623E0"/>
    <w:rsid w:val="00E64D2A"/>
    <w:rsid w:val="00E67EF5"/>
    <w:rsid w:val="00E77850"/>
    <w:rsid w:val="00E80CCD"/>
    <w:rsid w:val="00E80E7A"/>
    <w:rsid w:val="00E840A1"/>
    <w:rsid w:val="00E8528F"/>
    <w:rsid w:val="00E92289"/>
    <w:rsid w:val="00E94485"/>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1DF2"/>
    <w:rsid w:val="00EE37C1"/>
    <w:rsid w:val="00EE4712"/>
    <w:rsid w:val="00EE472D"/>
    <w:rsid w:val="00EF2A48"/>
    <w:rsid w:val="00EF4E0E"/>
    <w:rsid w:val="00EF6F3A"/>
    <w:rsid w:val="00F010DB"/>
    <w:rsid w:val="00F01CAA"/>
    <w:rsid w:val="00F0250F"/>
    <w:rsid w:val="00F077B0"/>
    <w:rsid w:val="00F10BD1"/>
    <w:rsid w:val="00F10F14"/>
    <w:rsid w:val="00F13038"/>
    <w:rsid w:val="00F13161"/>
    <w:rsid w:val="00F1583D"/>
    <w:rsid w:val="00F1696E"/>
    <w:rsid w:val="00F26EDB"/>
    <w:rsid w:val="00F27134"/>
    <w:rsid w:val="00F3314E"/>
    <w:rsid w:val="00F33324"/>
    <w:rsid w:val="00F35623"/>
    <w:rsid w:val="00F35823"/>
    <w:rsid w:val="00F35FC1"/>
    <w:rsid w:val="00F36D8C"/>
    <w:rsid w:val="00F37E08"/>
    <w:rsid w:val="00F450BE"/>
    <w:rsid w:val="00F53151"/>
    <w:rsid w:val="00F53879"/>
    <w:rsid w:val="00F54F8C"/>
    <w:rsid w:val="00F57758"/>
    <w:rsid w:val="00F606B6"/>
    <w:rsid w:val="00F62293"/>
    <w:rsid w:val="00F65D55"/>
    <w:rsid w:val="00F6641A"/>
    <w:rsid w:val="00F66D38"/>
    <w:rsid w:val="00F74495"/>
    <w:rsid w:val="00F75E30"/>
    <w:rsid w:val="00F8327B"/>
    <w:rsid w:val="00F83BF4"/>
    <w:rsid w:val="00F872A5"/>
    <w:rsid w:val="00F92B23"/>
    <w:rsid w:val="00FA0B17"/>
    <w:rsid w:val="00FA2C30"/>
    <w:rsid w:val="00FA487E"/>
    <w:rsid w:val="00FB1B06"/>
    <w:rsid w:val="00FB38B8"/>
    <w:rsid w:val="00FB4C27"/>
    <w:rsid w:val="00FB570A"/>
    <w:rsid w:val="00FB65C3"/>
    <w:rsid w:val="00FD071D"/>
    <w:rsid w:val="00FD6A65"/>
    <w:rsid w:val="00FE17FB"/>
    <w:rsid w:val="00FE4234"/>
    <w:rsid w:val="00FE4CEE"/>
    <w:rsid w:val="00FE6D0B"/>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E8528F"/>
    <w:rPr>
      <w:color w:val="605E5C"/>
      <w:shd w:val="clear" w:color="auto" w:fill="E1DFDD"/>
    </w:rPr>
  </w:style>
  <w:style w:type="character" w:customStyle="1" w:styleId="ng-star-inserted">
    <w:name w:val="ng-star-inserted"/>
    <w:basedOn w:val="Carpredefinitoparagrafo"/>
    <w:rsid w:val="004C02AB"/>
  </w:style>
  <w:style w:type="character" w:customStyle="1" w:styleId="bold">
    <w:name w:val="bold"/>
    <w:basedOn w:val="Carpredefinitoparagrafo"/>
    <w:rsid w:val="004C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600184600">
      <w:bodyDiv w:val="1"/>
      <w:marLeft w:val="0"/>
      <w:marRight w:val="0"/>
      <w:marTop w:val="0"/>
      <w:marBottom w:val="0"/>
      <w:divBdr>
        <w:top w:val="none" w:sz="0" w:space="0" w:color="auto"/>
        <w:left w:val="none" w:sz="0" w:space="0" w:color="auto"/>
        <w:bottom w:val="none" w:sz="0" w:space="0" w:color="auto"/>
        <w:right w:val="none" w:sz="0" w:space="0" w:color="auto"/>
      </w:divBdr>
      <w:divsChild>
        <w:div w:id="1204833471">
          <w:marLeft w:val="0"/>
          <w:marRight w:val="0"/>
          <w:marTop w:val="0"/>
          <w:marBottom w:val="0"/>
          <w:divBdr>
            <w:top w:val="none" w:sz="0" w:space="0" w:color="auto"/>
            <w:left w:val="none" w:sz="0" w:space="0" w:color="auto"/>
            <w:bottom w:val="none" w:sz="0" w:space="0" w:color="auto"/>
            <w:right w:val="none" w:sz="0" w:space="0" w:color="auto"/>
          </w:divBdr>
        </w:div>
        <w:div w:id="1403139939">
          <w:marLeft w:val="0"/>
          <w:marRight w:val="0"/>
          <w:marTop w:val="0"/>
          <w:marBottom w:val="0"/>
          <w:divBdr>
            <w:top w:val="none" w:sz="0" w:space="0" w:color="auto"/>
            <w:left w:val="none" w:sz="0" w:space="0" w:color="auto"/>
            <w:bottom w:val="none" w:sz="0" w:space="0" w:color="auto"/>
            <w:right w:val="none" w:sz="0" w:space="0" w:color="auto"/>
          </w:divBdr>
        </w:div>
        <w:div w:id="1513646283">
          <w:marLeft w:val="0"/>
          <w:marRight w:val="0"/>
          <w:marTop w:val="0"/>
          <w:marBottom w:val="0"/>
          <w:divBdr>
            <w:top w:val="none" w:sz="0" w:space="0" w:color="auto"/>
            <w:left w:val="none" w:sz="0" w:space="0" w:color="auto"/>
            <w:bottom w:val="none" w:sz="0" w:space="0" w:color="auto"/>
            <w:right w:val="none" w:sz="0" w:space="0" w:color="auto"/>
          </w:divBdr>
        </w:div>
        <w:div w:id="1486123028">
          <w:marLeft w:val="0"/>
          <w:marRight w:val="0"/>
          <w:marTop w:val="0"/>
          <w:marBottom w:val="0"/>
          <w:divBdr>
            <w:top w:val="none" w:sz="0" w:space="0" w:color="auto"/>
            <w:left w:val="none" w:sz="0" w:space="0" w:color="auto"/>
            <w:bottom w:val="none" w:sz="0" w:space="0" w:color="auto"/>
            <w:right w:val="none" w:sz="0" w:space="0" w:color="auto"/>
          </w:divBdr>
        </w:div>
        <w:div w:id="1790081093">
          <w:marLeft w:val="0"/>
          <w:marRight w:val="0"/>
          <w:marTop w:val="0"/>
          <w:marBottom w:val="0"/>
          <w:divBdr>
            <w:top w:val="none" w:sz="0" w:space="0" w:color="auto"/>
            <w:left w:val="none" w:sz="0" w:space="0" w:color="auto"/>
            <w:bottom w:val="none" w:sz="0" w:space="0" w:color="auto"/>
            <w:right w:val="none" w:sz="0" w:space="0" w:color="auto"/>
          </w:divBdr>
        </w:div>
        <w:div w:id="648167405">
          <w:marLeft w:val="0"/>
          <w:marRight w:val="0"/>
          <w:marTop w:val="0"/>
          <w:marBottom w:val="0"/>
          <w:divBdr>
            <w:top w:val="none" w:sz="0" w:space="0" w:color="auto"/>
            <w:left w:val="none" w:sz="0" w:space="0" w:color="auto"/>
            <w:bottom w:val="none" w:sz="0" w:space="0" w:color="auto"/>
            <w:right w:val="none" w:sz="0" w:space="0" w:color="auto"/>
          </w:divBdr>
        </w:div>
        <w:div w:id="198082169">
          <w:marLeft w:val="0"/>
          <w:marRight w:val="0"/>
          <w:marTop w:val="0"/>
          <w:marBottom w:val="0"/>
          <w:divBdr>
            <w:top w:val="none" w:sz="0" w:space="0" w:color="auto"/>
            <w:left w:val="none" w:sz="0" w:space="0" w:color="auto"/>
            <w:bottom w:val="none" w:sz="0" w:space="0" w:color="auto"/>
            <w:right w:val="none" w:sz="0" w:space="0" w:color="auto"/>
          </w:divBdr>
        </w:div>
        <w:div w:id="260337164">
          <w:marLeft w:val="0"/>
          <w:marRight w:val="0"/>
          <w:marTop w:val="0"/>
          <w:marBottom w:val="0"/>
          <w:divBdr>
            <w:top w:val="none" w:sz="0" w:space="0" w:color="auto"/>
            <w:left w:val="none" w:sz="0" w:space="0" w:color="auto"/>
            <w:bottom w:val="none" w:sz="0" w:space="0" w:color="auto"/>
            <w:right w:val="none" w:sz="0" w:space="0" w:color="auto"/>
          </w:divBdr>
        </w:div>
        <w:div w:id="1740322815">
          <w:marLeft w:val="0"/>
          <w:marRight w:val="0"/>
          <w:marTop w:val="0"/>
          <w:marBottom w:val="0"/>
          <w:divBdr>
            <w:top w:val="none" w:sz="0" w:space="0" w:color="auto"/>
            <w:left w:val="none" w:sz="0" w:space="0" w:color="auto"/>
            <w:bottom w:val="none" w:sz="0" w:space="0" w:color="auto"/>
            <w:right w:val="none" w:sz="0" w:space="0" w:color="auto"/>
          </w:divBdr>
        </w:div>
        <w:div w:id="1079794007">
          <w:marLeft w:val="0"/>
          <w:marRight w:val="0"/>
          <w:marTop w:val="0"/>
          <w:marBottom w:val="0"/>
          <w:divBdr>
            <w:top w:val="none" w:sz="0" w:space="0" w:color="auto"/>
            <w:left w:val="none" w:sz="0" w:space="0" w:color="auto"/>
            <w:bottom w:val="none" w:sz="0" w:space="0" w:color="auto"/>
            <w:right w:val="none" w:sz="0" w:space="0" w:color="auto"/>
          </w:divBdr>
        </w:div>
        <w:div w:id="2105686901">
          <w:marLeft w:val="0"/>
          <w:marRight w:val="0"/>
          <w:marTop w:val="0"/>
          <w:marBottom w:val="0"/>
          <w:divBdr>
            <w:top w:val="none" w:sz="0" w:space="0" w:color="auto"/>
            <w:left w:val="none" w:sz="0" w:space="0" w:color="auto"/>
            <w:bottom w:val="none" w:sz="0" w:space="0" w:color="auto"/>
            <w:right w:val="none" w:sz="0" w:space="0" w:color="auto"/>
          </w:divBdr>
        </w:div>
      </w:divsChild>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betta.faraon%20i@unicusan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isabetta.faraoni@unicusano.it" TargetMode="External"/><Relationship Id="rId4" Type="http://schemas.openxmlformats.org/officeDocument/2006/relationships/settings" Target="settings.xml"/><Relationship Id="rId9" Type="http://schemas.openxmlformats.org/officeDocument/2006/relationships/hyperlink" Target="https://ricerca.unicusano.it/author/elisabetta-farao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B5755-ADCD-4CA2-B667-64C94B16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3167</Words>
  <Characters>18054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21179</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Elisabetta Faraoni</cp:lastModifiedBy>
  <cp:revision>7</cp:revision>
  <cp:lastPrinted>2025-02-20T13:51:00Z</cp:lastPrinted>
  <dcterms:created xsi:type="dcterms:W3CDTF">2025-02-20T14:44:00Z</dcterms:created>
  <dcterms:modified xsi:type="dcterms:W3CDTF">2025-02-20T16:54:00Z</dcterms:modified>
</cp:coreProperties>
</file>