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ABD4" w14:textId="77777777" w:rsidR="008C02B7" w:rsidRDefault="002559F3">
      <w:pPr>
        <w:tabs>
          <w:tab w:val="left" w:pos="7513"/>
        </w:tabs>
        <w:ind w:right="140"/>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511A75FD" wp14:editId="7F2D5E39">
            <wp:extent cx="4600575" cy="1314450"/>
            <wp:effectExtent l="19050" t="0" r="9525" b="0"/>
            <wp:docPr id="1" name="Immagine 1" descr="UNICUSAN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UNICUSANO_logo_RGB"/>
                    <pic:cNvPicPr>
                      <a:picLocks noChangeAspect="1" noChangeArrowheads="1"/>
                    </pic:cNvPicPr>
                  </pic:nvPicPr>
                  <pic:blipFill>
                    <a:blip r:embed="rId8" cstate="print"/>
                    <a:srcRect/>
                    <a:stretch>
                      <a:fillRect/>
                    </a:stretch>
                  </pic:blipFill>
                  <pic:spPr>
                    <a:xfrm>
                      <a:off x="0" y="0"/>
                      <a:ext cx="4600575" cy="1314450"/>
                    </a:xfrm>
                    <a:prstGeom prst="rect">
                      <a:avLst/>
                    </a:prstGeom>
                    <a:noFill/>
                    <a:ln w="9525">
                      <a:noFill/>
                      <a:miter lim="800000"/>
                      <a:headEnd/>
                      <a:tailEnd/>
                    </a:ln>
                  </pic:spPr>
                </pic:pic>
              </a:graphicData>
            </a:graphic>
          </wp:inline>
        </w:drawing>
      </w:r>
    </w:p>
    <w:tbl>
      <w:tblPr>
        <w:tblW w:w="5000" w:type="pct"/>
        <w:tblCellSpacing w:w="15" w:type="dxa"/>
        <w:tblCellMar>
          <w:left w:w="0" w:type="dxa"/>
          <w:right w:w="0" w:type="dxa"/>
        </w:tblCellMar>
        <w:tblLook w:val="04A0" w:firstRow="1" w:lastRow="0" w:firstColumn="1" w:lastColumn="0" w:noHBand="0" w:noVBand="1"/>
      </w:tblPr>
      <w:tblGrid>
        <w:gridCol w:w="1697"/>
        <w:gridCol w:w="7925"/>
      </w:tblGrid>
      <w:tr w:rsidR="008C02B7" w14:paraId="4FC127AF"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3CAA07C" w14:textId="77777777" w:rsidR="008C02B7" w:rsidRDefault="002559F3">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t>Insegnamento</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F7B7EED" w14:textId="3BF4E54C" w:rsidR="008C02B7" w:rsidRDefault="00F567DD">
            <w:pPr>
              <w:spacing w:after="0" w:line="240" w:lineRule="auto"/>
              <w:ind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PEDAGOGIA CLINICA</w:t>
            </w:r>
          </w:p>
        </w:tc>
      </w:tr>
      <w:tr w:rsidR="008C02B7" w14:paraId="4CBE196D"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01C3965" w14:textId="77777777" w:rsidR="008C02B7" w:rsidRDefault="002559F3">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t>Livello e corso di studio</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5D2A2D9" w14:textId="77777777" w:rsidR="008C02B7" w:rsidRDefault="002559F3">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Laurea in Scienza e Tecnica dello Sport (magistrale-classe L-68)</w:t>
            </w:r>
          </w:p>
        </w:tc>
      </w:tr>
      <w:tr w:rsidR="008C02B7" w14:paraId="58A01268"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3E24616"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Settore scientifico disciplinare (SSD)</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AA78B85" w14:textId="53CD9B28" w:rsidR="008C02B7" w:rsidRDefault="002559F3">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M</w:t>
            </w:r>
            <w:r w:rsidR="00F567DD">
              <w:rPr>
                <w:rFonts w:ascii="Arial Narrow" w:eastAsia="Times New Roman" w:hAnsi="Arial Narrow" w:cs="Times New Roman"/>
                <w:sz w:val="18"/>
                <w:szCs w:val="18"/>
              </w:rPr>
              <w:t>-P</w:t>
            </w:r>
            <w:r>
              <w:rPr>
                <w:rFonts w:ascii="Arial Narrow" w:eastAsia="Times New Roman" w:hAnsi="Arial Narrow" w:cs="Times New Roman"/>
                <w:sz w:val="18"/>
                <w:szCs w:val="18"/>
              </w:rPr>
              <w:t>ED</w:t>
            </w:r>
            <w:r w:rsidR="00F567DD">
              <w:rPr>
                <w:rFonts w:ascii="Arial Narrow" w:eastAsia="Times New Roman" w:hAnsi="Arial Narrow" w:cs="Times New Roman"/>
                <w:sz w:val="18"/>
                <w:szCs w:val="18"/>
              </w:rPr>
              <w:t>0</w:t>
            </w:r>
            <w:r>
              <w:rPr>
                <w:rFonts w:ascii="Arial Narrow" w:eastAsia="Times New Roman" w:hAnsi="Arial Narrow" w:cs="Times New Roman"/>
                <w:sz w:val="18"/>
                <w:szCs w:val="18"/>
              </w:rPr>
              <w:t xml:space="preserve">1 - </w:t>
            </w:r>
            <w:r w:rsidR="00F567DD">
              <w:rPr>
                <w:rFonts w:ascii="Arial Narrow" w:eastAsia="Times New Roman" w:hAnsi="Arial Narrow" w:cs="Times New Roman"/>
                <w:sz w:val="18"/>
                <w:szCs w:val="18"/>
              </w:rPr>
              <w:t>PEDAGOGIA</w:t>
            </w:r>
          </w:p>
        </w:tc>
      </w:tr>
      <w:tr w:rsidR="008C02B7" w14:paraId="3D0150A2"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FEEF640"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Anno di corso</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D69C040" w14:textId="78EFC40B" w:rsidR="008C02B7" w:rsidRDefault="00F567DD">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3</w:t>
            </w:r>
          </w:p>
        </w:tc>
      </w:tr>
      <w:tr w:rsidR="008C02B7" w14:paraId="6C020E90"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67F3A94"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Anno Accademico</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9F736E8" w14:textId="1918705E" w:rsidR="008C02B7" w:rsidRDefault="002559F3">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202</w:t>
            </w:r>
            <w:r w:rsidR="001D1A12">
              <w:rPr>
                <w:rFonts w:ascii="Arial Narrow" w:eastAsia="Times New Roman" w:hAnsi="Arial Narrow" w:cs="Times New Roman"/>
                <w:sz w:val="18"/>
                <w:szCs w:val="18"/>
              </w:rPr>
              <w:t>4</w:t>
            </w:r>
            <w:r>
              <w:rPr>
                <w:rFonts w:ascii="Arial Narrow" w:eastAsia="Times New Roman" w:hAnsi="Arial Narrow" w:cs="Times New Roman"/>
                <w:sz w:val="18"/>
                <w:szCs w:val="18"/>
              </w:rPr>
              <w:t>-202</w:t>
            </w:r>
            <w:r w:rsidR="001D1A12">
              <w:rPr>
                <w:rFonts w:ascii="Arial Narrow" w:eastAsia="Times New Roman" w:hAnsi="Arial Narrow" w:cs="Times New Roman"/>
                <w:sz w:val="18"/>
                <w:szCs w:val="18"/>
              </w:rPr>
              <w:t>5</w:t>
            </w:r>
          </w:p>
        </w:tc>
      </w:tr>
      <w:tr w:rsidR="008C02B7" w14:paraId="5D84E4AA"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25F59191"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Numero totale di crediti</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8DE26D7" w14:textId="4153D307" w:rsidR="008C02B7" w:rsidRDefault="00F567DD">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8</w:t>
            </w:r>
          </w:p>
        </w:tc>
      </w:tr>
      <w:tr w:rsidR="008C02B7" w14:paraId="34F8681A"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E453070"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Propedeuticità</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F601AFE" w14:textId="77777777" w:rsidR="008C02B7" w:rsidRDefault="002559F3">
            <w:pPr>
              <w:spacing w:after="0" w:line="240" w:lineRule="auto"/>
              <w:ind w:right="140"/>
              <w:jc w:val="both"/>
              <w:rPr>
                <w:rFonts w:ascii="Arial Narrow" w:eastAsia="Times New Roman" w:hAnsi="Arial Narrow" w:cs="Times New Roman"/>
                <w:sz w:val="18"/>
              </w:rPr>
            </w:pPr>
            <w:r>
              <w:rPr>
                <w:rFonts w:ascii="Arial Narrow" w:eastAsia="Times New Roman" w:hAnsi="Arial Narrow" w:cs="Times New Roman"/>
                <w:sz w:val="18"/>
              </w:rPr>
              <w:t xml:space="preserve">Nessuna </w:t>
            </w:r>
          </w:p>
        </w:tc>
      </w:tr>
      <w:tr w:rsidR="008C02B7" w14:paraId="0F19CA52"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8BE8184" w14:textId="77777777" w:rsidR="008C02B7" w:rsidRDefault="008C02B7">
            <w:pPr>
              <w:spacing w:after="0" w:line="240" w:lineRule="auto"/>
              <w:ind w:right="140"/>
              <w:rPr>
                <w:rFonts w:ascii="Arial Narrow" w:eastAsia="Times New Roman" w:hAnsi="Arial Narrow" w:cs="Times New Roman"/>
                <w:b/>
                <w:bCs/>
                <w:sz w:val="18"/>
              </w:rPr>
            </w:pPr>
          </w:p>
          <w:p w14:paraId="7F7B7725" w14:textId="77777777" w:rsidR="008C02B7" w:rsidRDefault="002559F3">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Docente</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E96D09C" w14:textId="00D6CD26" w:rsidR="008C02B7" w:rsidRDefault="00F567DD">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ROMINA DE CICCO</w:t>
            </w:r>
          </w:p>
          <w:p w14:paraId="3ACDC86A" w14:textId="77777777" w:rsidR="008C02B7" w:rsidRDefault="002559F3">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mallCaps/>
                <w:sz w:val="18"/>
                <w:szCs w:val="18"/>
              </w:rPr>
              <w:t>Area: Scienze Motorie</w:t>
            </w:r>
          </w:p>
          <w:p w14:paraId="038E58E3" w14:textId="77777777" w:rsidR="008C02B7" w:rsidRDefault="002559F3">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mallCaps/>
                <w:sz w:val="18"/>
                <w:szCs w:val="18"/>
              </w:rPr>
              <w:t xml:space="preserve">Nickname: </w:t>
            </w:r>
          </w:p>
          <w:p w14:paraId="06F4AFCB" w14:textId="735FCF07" w:rsidR="008C02B7" w:rsidRDefault="002559F3">
            <w:pPr>
              <w:spacing w:after="0" w:line="240" w:lineRule="auto"/>
              <w:ind w:right="140"/>
              <w:jc w:val="both"/>
              <w:rPr>
                <w:rFonts w:ascii="Arial Narrow" w:eastAsia="Times New Roman" w:hAnsi="Arial Narrow" w:cs="Times New Roman"/>
                <w:sz w:val="18"/>
                <w:szCs w:val="18"/>
                <w:lang w:val="en-US"/>
              </w:rPr>
            </w:pPr>
            <w:r>
              <w:rPr>
                <w:rFonts w:ascii="Arial Narrow" w:eastAsia="Times New Roman" w:hAnsi="Arial Narrow" w:cs="Times New Roman"/>
                <w:smallCaps/>
                <w:sz w:val="18"/>
                <w:szCs w:val="18"/>
                <w:lang w:val="en-US"/>
              </w:rPr>
              <w:t>Email</w:t>
            </w:r>
            <w:r>
              <w:rPr>
                <w:rFonts w:ascii="Arial Narrow" w:eastAsia="Times New Roman" w:hAnsi="Arial Narrow" w:cs="Times New Roman"/>
                <w:sz w:val="18"/>
                <w:szCs w:val="18"/>
                <w:lang w:val="en-US"/>
              </w:rPr>
              <w:t xml:space="preserve">: </w:t>
            </w:r>
            <w:hyperlink r:id="rId9" w:history="1">
              <w:r w:rsidR="00F567DD" w:rsidRPr="00EE0448">
                <w:rPr>
                  <w:rStyle w:val="Collegamentoipertestuale"/>
                </w:rPr>
                <w:t>romina.decicco</w:t>
              </w:r>
              <w:r w:rsidR="00F567DD" w:rsidRPr="00EE0448">
                <w:rPr>
                  <w:rStyle w:val="Collegamentoipertestuale"/>
                  <w:rFonts w:ascii="Arial Narrow" w:eastAsia="Times New Roman" w:hAnsi="Arial Narrow" w:cs="Times New Roman"/>
                  <w:sz w:val="18"/>
                  <w:szCs w:val="18"/>
                  <w:lang w:val="en-US"/>
                </w:rPr>
                <w:t>@unicusano.it</w:t>
              </w:r>
            </w:hyperlink>
            <w:r>
              <w:rPr>
                <w:rFonts w:ascii="Arial Narrow" w:eastAsia="Times New Roman" w:hAnsi="Arial Narrow" w:cs="Times New Roman"/>
                <w:sz w:val="18"/>
                <w:szCs w:val="18"/>
                <w:lang w:val="en-US"/>
              </w:rPr>
              <w:t xml:space="preserve"> </w:t>
            </w:r>
          </w:p>
          <w:p w14:paraId="7408C27A" w14:textId="77777777" w:rsidR="008C02B7" w:rsidRDefault="008C02B7">
            <w:pPr>
              <w:spacing w:after="0" w:line="240" w:lineRule="auto"/>
              <w:ind w:right="140"/>
              <w:jc w:val="both"/>
              <w:rPr>
                <w:rFonts w:ascii="Arial Narrow" w:eastAsia="Times New Roman" w:hAnsi="Arial Narrow" w:cs="Times New Roman"/>
                <w:sz w:val="18"/>
                <w:szCs w:val="18"/>
                <w:lang w:val="en-US"/>
              </w:rPr>
            </w:pPr>
          </w:p>
        </w:tc>
      </w:tr>
      <w:tr w:rsidR="00010F78" w14:paraId="2B858F4E"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5E13729E" w14:textId="16A20D26" w:rsidR="00010F78" w:rsidRDefault="00010F78" w:rsidP="00010F78">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t>Presentazione</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FFE451A" w14:textId="77777777" w:rsidR="00010F78" w:rsidRPr="00F567DD" w:rsidRDefault="00010F78" w:rsidP="00010F78">
            <w:pPr>
              <w:spacing w:after="0" w:line="240" w:lineRule="auto"/>
              <w:jc w:val="both"/>
              <w:rPr>
                <w:rFonts w:ascii="Arial Narrow" w:eastAsia="Times New Roman" w:hAnsi="Arial Narrow" w:cs="Times New Roman"/>
                <w:sz w:val="16"/>
                <w:szCs w:val="16"/>
              </w:rPr>
            </w:pPr>
            <w:r w:rsidRPr="00F567DD">
              <w:rPr>
                <w:rFonts w:ascii="Arial Narrow" w:eastAsia="Times New Roman" w:hAnsi="Arial Narrow" w:cs="Times New Roman"/>
                <w:sz w:val="16"/>
                <w:szCs w:val="16"/>
              </w:rPr>
              <w:t xml:space="preserve">Nel Corso di Laurea in Scienza e Tecnica dello Sport, l’insegnamento di Pedagogia </w:t>
            </w:r>
            <w:r w:rsidRPr="00F567DD">
              <w:rPr>
                <w:rFonts w:ascii="Arial Narrow" w:eastAsia="Times New Roman" w:hAnsi="Arial Narrow" w:cs="Arial"/>
                <w:color w:val="000000"/>
                <w:sz w:val="16"/>
                <w:szCs w:val="16"/>
              </w:rPr>
              <w:t xml:space="preserve">approfondire le radici e il significato della disciplina pedagogico clinica, la figura del Pedagogista Clinico come professionista dell’umano e per l’umano in aiuto alle persone di tutte le età. Nella prima parte, dopo un serio e attento approfondimento delle radici storiche della Pedagogia Clinica si osservano e si riflettono le specificità dei diversi orientamenti oggi esistenti in Italia, per poi prendere in considerazione un’unica voce, quella a cui viene riconosciuta la paternità della Pedagogia Clinica. Il corso prosegue in approfondimenti di concetti ritenuti indispensabili nella pratica </w:t>
            </w:r>
          </w:p>
          <w:p w14:paraId="68ADDD78" w14:textId="77777777" w:rsidR="00010F78" w:rsidRPr="00F567DD" w:rsidRDefault="00010F78" w:rsidP="00010F78">
            <w:pPr>
              <w:spacing w:after="0" w:line="240" w:lineRule="auto"/>
              <w:jc w:val="both"/>
              <w:rPr>
                <w:rFonts w:ascii="Arial Narrow" w:eastAsia="Times New Roman" w:hAnsi="Arial Narrow" w:cs="Times New Roman"/>
                <w:sz w:val="16"/>
                <w:szCs w:val="16"/>
              </w:rPr>
            </w:pPr>
            <w:r w:rsidRPr="00F567DD">
              <w:rPr>
                <w:rFonts w:ascii="Arial Narrow" w:eastAsia="Times New Roman" w:hAnsi="Arial Narrow" w:cs="Arial"/>
                <w:color w:val="000000"/>
                <w:sz w:val="16"/>
                <w:szCs w:val="16"/>
              </w:rPr>
              <w:t xml:space="preserve">pedagogico clinica come quello di salute, di disagio, di malattia, il pregiudizio e lo stigma e il conflitto nelle sue diverse forme. Vengono inoltre approfonditi il tema dell’ascolto, dell’osservazione e dell’attenzione all’altro nella cura pedagogica. Il tema della cura è ricorrente in tutto il programma e viene più volte ripreso e evidenziato in tutte le sue declinazioni. </w:t>
            </w:r>
          </w:p>
          <w:p w14:paraId="71163B6D" w14:textId="77777777" w:rsidR="00010F78" w:rsidRPr="00F567DD" w:rsidRDefault="00010F78" w:rsidP="00010F78">
            <w:pPr>
              <w:spacing w:after="0" w:line="240" w:lineRule="auto"/>
              <w:jc w:val="both"/>
              <w:rPr>
                <w:rFonts w:ascii="Arial Narrow" w:eastAsia="Times New Roman" w:hAnsi="Arial Narrow" w:cs="Times New Roman"/>
                <w:sz w:val="16"/>
                <w:szCs w:val="16"/>
              </w:rPr>
            </w:pPr>
            <w:r w:rsidRPr="00F567DD">
              <w:rPr>
                <w:rFonts w:ascii="Arial Narrow" w:eastAsia="Times New Roman" w:hAnsi="Arial Narrow" w:cs="Arial"/>
                <w:color w:val="000000"/>
                <w:sz w:val="16"/>
                <w:szCs w:val="16"/>
              </w:rPr>
              <w:t xml:space="preserve">In una seconda parte è dato ampio spazio al contesto operativo del Pedagogista Clinico; alle azioni, al setting pedagogico clinico, agli obiettivi con accenni ai metodi esclusivi a lui in uso. Non mancano, soprattutto nelle lezioni video esempi pratici di lavoro di questa figura professionale con il bambino, con l’adulto, con l’anziano, con la coppia. </w:t>
            </w:r>
          </w:p>
          <w:p w14:paraId="2B20FC8E" w14:textId="7CF2C7F2" w:rsidR="00010F78" w:rsidRDefault="00010F78" w:rsidP="00010F78">
            <w:pPr>
              <w:spacing w:after="0" w:line="240" w:lineRule="auto"/>
              <w:ind w:right="140"/>
              <w:jc w:val="both"/>
              <w:rPr>
                <w:rFonts w:ascii="Arial Narrow" w:eastAsia="Times New Roman" w:hAnsi="Arial Narrow" w:cs="Times New Roman"/>
                <w:sz w:val="18"/>
                <w:szCs w:val="18"/>
              </w:rPr>
            </w:pPr>
            <w:r w:rsidRPr="00F567DD">
              <w:rPr>
                <w:rFonts w:ascii="Arial Narrow" w:eastAsia="Times New Roman" w:hAnsi="Arial Narrow" w:cs="Arial"/>
                <w:color w:val="000000"/>
                <w:sz w:val="16"/>
                <w:szCs w:val="16"/>
              </w:rPr>
              <w:t xml:space="preserve">Nell’ultima parte si prende in considerazione i temi della narrazione e dell’autobiografia considerati dalla docente indispensabili per </w:t>
            </w:r>
            <w:r>
              <w:rPr>
                <w:rFonts w:ascii="Arial Narrow" w:eastAsia="Times New Roman" w:hAnsi="Arial Narrow" w:cs="Arial"/>
                <w:color w:val="000000"/>
                <w:sz w:val="16"/>
                <w:szCs w:val="16"/>
              </w:rPr>
              <w:t>u</w:t>
            </w:r>
            <w:r w:rsidRPr="00F567DD">
              <w:rPr>
                <w:rFonts w:ascii="Arial Narrow" w:eastAsia="Times New Roman" w:hAnsi="Arial Narrow" w:cs="Arial"/>
                <w:color w:val="000000"/>
                <w:sz w:val="16"/>
                <w:szCs w:val="16"/>
              </w:rPr>
              <w:t>na buona predisposizione al raccontare, al raccontarsi e all’ascolto di sé e dell’altro da sé. Infine vengono presi in considerazione pensieri e azioni di cura in narrazioni cinematografiche note che saranno fondamentali affinché lo studente possa vivere e non solo leggere esperienze, emozioni, situazioni difficili, stati d’animo, difficoltà.</w:t>
            </w:r>
          </w:p>
        </w:tc>
      </w:tr>
      <w:tr w:rsidR="00010F78" w14:paraId="3FD2AA02"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407D40B" w14:textId="2682E952" w:rsidR="00010F78" w:rsidRDefault="00010F78" w:rsidP="00010F78">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t>Obiettivi formativi</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B76EE64" w14:textId="77777777" w:rsidR="00010F78" w:rsidRDefault="00010F78" w:rsidP="00010F78">
            <w:pPr>
              <w:spacing w:after="12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 xml:space="preserve">Gli obiettivi formativi dell’insegnamento di </w:t>
            </w:r>
            <w:r w:rsidRPr="00F567DD">
              <w:rPr>
                <w:rFonts w:ascii="Arial Narrow" w:eastAsia="Times New Roman" w:hAnsi="Arial Narrow" w:cs="Times New Roman"/>
                <w:b/>
                <w:bCs/>
                <w:sz w:val="18"/>
                <w:szCs w:val="18"/>
              </w:rPr>
              <w:t>Pedagogia Clinica</w:t>
            </w:r>
            <w:r>
              <w:rPr>
                <w:rFonts w:ascii="Arial Narrow" w:eastAsia="Times New Roman" w:hAnsi="Arial Narrow" w:cs="Times New Roman"/>
                <w:sz w:val="18"/>
                <w:szCs w:val="18"/>
              </w:rPr>
              <w:t xml:space="preserve"> sono:</w:t>
            </w:r>
          </w:p>
          <w:p w14:paraId="5CA44067" w14:textId="77777777" w:rsidR="00010F78" w:rsidRDefault="00010F78" w:rsidP="00010F78">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Conoscere e saper descrivere la nascita della Pedagogia Clinica;</w:t>
            </w:r>
          </w:p>
          <w:p w14:paraId="24479399" w14:textId="77777777" w:rsidR="00010F78" w:rsidRDefault="00010F78" w:rsidP="00010F78">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Conoscere e saper descrivere gli orientamenti della Pedagogica Clinica</w:t>
            </w:r>
          </w:p>
          <w:p w14:paraId="68F628CD" w14:textId="77777777" w:rsidR="00010F78" w:rsidRDefault="00010F78" w:rsidP="00010F78">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Conoscere gli obiettivi della Pedagogia Clinica</w:t>
            </w:r>
          </w:p>
          <w:p w14:paraId="4688209B" w14:textId="77777777" w:rsidR="00010F78" w:rsidRDefault="00010F78" w:rsidP="00010F78">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Conoscere e saper descrivere il ruolo ella Pedagogista Clinico</w:t>
            </w:r>
          </w:p>
          <w:p w14:paraId="5C58E5DB" w14:textId="77777777" w:rsidR="00010F78" w:rsidRDefault="00010F78" w:rsidP="00010F78">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Conoscere le metodologie e gli strumenti del Pedagogista Clinico</w:t>
            </w:r>
          </w:p>
          <w:p w14:paraId="0B5E6844" w14:textId="6644114F" w:rsidR="00010F78" w:rsidRDefault="00010F78" w:rsidP="00010F78">
            <w:pPr>
              <w:numPr>
                <w:ilvl w:val="0"/>
                <w:numId w:val="1"/>
              </w:numPr>
              <w:spacing w:after="120" w:line="240" w:lineRule="auto"/>
              <w:ind w:left="799" w:right="142" w:hanging="357"/>
              <w:contextualSpacing/>
              <w:jc w:val="both"/>
              <w:rPr>
                <w:rFonts w:ascii="Arial Narrow" w:eastAsia="Times New Roman" w:hAnsi="Arial Narrow" w:cs="Times New Roman"/>
                <w:sz w:val="18"/>
                <w:szCs w:val="18"/>
              </w:rPr>
            </w:pPr>
            <w:r>
              <w:rPr>
                <w:rFonts w:ascii="Arial Narrow" w:eastAsia="Times New Roman" w:hAnsi="Arial Narrow" w:cs="Times New Roman"/>
                <w:sz w:val="18"/>
                <w:szCs w:val="18"/>
              </w:rPr>
              <w:t>Conoscere il setting del Pedagogista Clinico e il lavoro di relazione</w:t>
            </w:r>
          </w:p>
        </w:tc>
      </w:tr>
      <w:tr w:rsidR="00010F78" w14:paraId="2A04774D"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4B7D022" w14:textId="41AFC933" w:rsidR="00010F78" w:rsidRDefault="00010F78" w:rsidP="00010F78">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t>Prerequisiti</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AB8AE53" w14:textId="2F5A63C4" w:rsidR="00010F78" w:rsidRDefault="00010F78" w:rsidP="00010F78">
            <w:pPr>
              <w:spacing w:after="0" w:line="240" w:lineRule="auto"/>
              <w:ind w:right="140"/>
              <w:jc w:val="both"/>
              <w:rPr>
                <w:rFonts w:ascii="Arial Narrow" w:eastAsia="Times New Roman" w:hAnsi="Arial Narrow" w:cs="Times New Roman"/>
                <w:sz w:val="18"/>
                <w:szCs w:val="18"/>
              </w:rPr>
            </w:pPr>
            <w:r>
              <w:rPr>
                <w:rFonts w:ascii="Arial Narrow" w:eastAsia="Times New Roman" w:hAnsi="Arial Narrow" w:cs="Times New Roman"/>
                <w:sz w:val="18"/>
                <w:szCs w:val="18"/>
              </w:rPr>
              <w:t>Nessuno</w:t>
            </w:r>
          </w:p>
        </w:tc>
      </w:tr>
      <w:tr w:rsidR="00010F78" w14:paraId="5CFAE011"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2BAB47C" w14:textId="314E86DB" w:rsidR="00010F78" w:rsidRDefault="00010F78" w:rsidP="00010F78">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t>Risultati di apprendimento attesi</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3DEA795" w14:textId="77777777" w:rsidR="00010F78" w:rsidRDefault="00010F78" w:rsidP="00010F78">
            <w:pPr>
              <w:spacing w:after="120" w:line="240" w:lineRule="auto"/>
              <w:ind w:right="140"/>
              <w:jc w:val="both"/>
              <w:textAlignment w:val="baseline"/>
              <w:rPr>
                <w:rFonts w:ascii="Arial Narrow" w:eastAsia="Times New Roman" w:hAnsi="Arial Narrow" w:cs="Times New Roman"/>
                <w:sz w:val="18"/>
                <w:szCs w:val="18"/>
              </w:rPr>
            </w:pPr>
            <w:r>
              <w:rPr>
                <w:rFonts w:ascii="Arial Narrow" w:eastAsia="Times New Roman" w:hAnsi="Arial Narrow" w:cs="Times New Roman"/>
                <w:sz w:val="18"/>
                <w:szCs w:val="18"/>
              </w:rPr>
              <w:t xml:space="preserve">In sintesi, i risultati di apprendimento attesi sono: </w:t>
            </w:r>
          </w:p>
          <w:p w14:paraId="0FCFB7A1" w14:textId="77777777" w:rsidR="00010F78" w:rsidRDefault="00010F78" w:rsidP="00010F78">
            <w:pPr>
              <w:spacing w:after="120" w:line="240" w:lineRule="auto"/>
              <w:ind w:right="140"/>
              <w:jc w:val="both"/>
              <w:textAlignment w:val="baseline"/>
              <w:rPr>
                <w:rFonts w:ascii="Arial Narrow" w:eastAsia="Arial Unicode MS" w:hAnsi="Arial Narrow" w:cs="Arial"/>
                <w:sz w:val="18"/>
                <w:szCs w:val="18"/>
              </w:rPr>
            </w:pPr>
            <w:r>
              <w:rPr>
                <w:rFonts w:ascii="Arial Narrow" w:eastAsia="Times New Roman" w:hAnsi="Arial Narrow" w:cs="Arial"/>
                <w:smallCaps/>
                <w:sz w:val="18"/>
                <w:szCs w:val="18"/>
              </w:rPr>
              <w:t xml:space="preserve">Conoscenza e Capacità di Comprensione (Knowledge and Understanding): </w:t>
            </w:r>
            <w:r>
              <w:rPr>
                <w:rFonts w:ascii="Arial Narrow" w:eastAsia="Times New Roman" w:hAnsi="Arial Narrow" w:cs="Arial"/>
                <w:sz w:val="18"/>
                <w:szCs w:val="18"/>
              </w:rPr>
              <w:t>lo studente avrà acquisito la conoscenza e la capacità di comprensione dei principi relativi alla Pedagogia Clinica e al suo particolare orientamento educativo.</w:t>
            </w:r>
          </w:p>
          <w:p w14:paraId="2EC44D51" w14:textId="77777777" w:rsidR="00010F78" w:rsidRDefault="00010F78" w:rsidP="00010F78">
            <w:pPr>
              <w:spacing w:after="120" w:line="240" w:lineRule="auto"/>
              <w:ind w:right="140"/>
              <w:jc w:val="both"/>
              <w:textAlignment w:val="baseline"/>
              <w:rPr>
                <w:rFonts w:ascii="Arial Narrow" w:eastAsia="Times New Roman" w:hAnsi="Arial Narrow" w:cs="Arial"/>
                <w:sz w:val="18"/>
                <w:szCs w:val="18"/>
              </w:rPr>
            </w:pPr>
            <w:r>
              <w:rPr>
                <w:rFonts w:ascii="Arial Narrow" w:eastAsia="Arial Unicode MS" w:hAnsi="Arial Narrow" w:cs="Arial"/>
                <w:smallCaps/>
                <w:sz w:val="18"/>
                <w:szCs w:val="18"/>
              </w:rPr>
              <w:t>Applicazione della Conoscenza e della Comprensione (</w:t>
            </w:r>
            <w:proofErr w:type="spellStart"/>
            <w:r>
              <w:rPr>
                <w:rFonts w:ascii="Arial Narrow" w:eastAsia="Arial Unicode MS" w:hAnsi="Arial Narrow" w:cs="Arial"/>
                <w:smallCaps/>
                <w:sz w:val="18"/>
                <w:szCs w:val="18"/>
              </w:rPr>
              <w:t>Applyng</w:t>
            </w:r>
            <w:proofErr w:type="spellEnd"/>
            <w:r>
              <w:rPr>
                <w:rFonts w:ascii="Arial Narrow" w:eastAsia="Arial Unicode MS" w:hAnsi="Arial Narrow" w:cs="Arial"/>
                <w:smallCaps/>
                <w:sz w:val="18"/>
                <w:szCs w:val="18"/>
              </w:rPr>
              <w:t xml:space="preserve"> Knowledge and Understanding): </w:t>
            </w:r>
            <w:r>
              <w:rPr>
                <w:rFonts w:ascii="Arial Narrow" w:eastAsia="Arial Unicode MS" w:hAnsi="Arial Narrow" w:cs="Arial"/>
                <w:sz w:val="18"/>
                <w:szCs w:val="18"/>
              </w:rPr>
              <w:t>lo studente sarà in grado di applicare nella pratica quotidiana le conoscenze acquisite, nel limite delle proprie responsabilità e competenze.</w:t>
            </w:r>
          </w:p>
          <w:p w14:paraId="3BD6EE40" w14:textId="77777777" w:rsidR="00010F78" w:rsidRDefault="00010F78" w:rsidP="00010F78">
            <w:pPr>
              <w:spacing w:after="120" w:line="240" w:lineRule="auto"/>
              <w:ind w:right="140"/>
              <w:jc w:val="both"/>
              <w:textAlignment w:val="baseline"/>
              <w:rPr>
                <w:rFonts w:ascii="Arial Narrow" w:eastAsia="Arial Unicode MS" w:hAnsi="Arial Narrow" w:cs="Arial"/>
                <w:sz w:val="18"/>
                <w:szCs w:val="18"/>
              </w:rPr>
            </w:pPr>
            <w:r>
              <w:rPr>
                <w:rFonts w:ascii="Arial Narrow" w:eastAsia="Arial Unicode MS" w:hAnsi="Arial Narrow" w:cs="Arial"/>
                <w:smallCaps/>
                <w:sz w:val="18"/>
                <w:szCs w:val="18"/>
              </w:rPr>
              <w:lastRenderedPageBreak/>
              <w:t xml:space="preserve">Autonomia di Giudizio (Making </w:t>
            </w:r>
            <w:proofErr w:type="spellStart"/>
            <w:r>
              <w:rPr>
                <w:rFonts w:ascii="Arial Narrow" w:eastAsia="Arial Unicode MS" w:hAnsi="Arial Narrow" w:cs="Arial"/>
                <w:smallCaps/>
                <w:sz w:val="18"/>
                <w:szCs w:val="18"/>
              </w:rPr>
              <w:t>Judgements</w:t>
            </w:r>
            <w:proofErr w:type="spellEnd"/>
            <w:r>
              <w:rPr>
                <w:rFonts w:ascii="Arial Narrow" w:eastAsia="Arial Unicode MS" w:hAnsi="Arial Narrow" w:cs="Arial"/>
                <w:smallCaps/>
                <w:sz w:val="18"/>
                <w:szCs w:val="18"/>
              </w:rPr>
              <w:t xml:space="preserve">): </w:t>
            </w:r>
            <w:r>
              <w:rPr>
                <w:rFonts w:ascii="Arial Narrow" w:eastAsia="Arial Unicode MS" w:hAnsi="Arial Narrow" w:cs="Arial"/>
                <w:sz w:val="18"/>
                <w:szCs w:val="18"/>
              </w:rPr>
              <w:t>lo studente raggiungerà una propria autonomia di valutazione riguardo agli strumenti e ai metodi di lavoro del Pedagogista Clinico.</w:t>
            </w:r>
          </w:p>
          <w:p w14:paraId="3F7ECE37" w14:textId="77777777" w:rsidR="00010F78" w:rsidRDefault="00010F78" w:rsidP="00010F78">
            <w:pPr>
              <w:spacing w:after="120" w:line="240" w:lineRule="auto"/>
              <w:ind w:right="140"/>
              <w:jc w:val="both"/>
              <w:textAlignment w:val="baseline"/>
              <w:rPr>
                <w:rFonts w:ascii="Arial Narrow" w:eastAsia="Arial Unicode MS" w:hAnsi="Arial Narrow" w:cs="Arial"/>
                <w:sz w:val="18"/>
                <w:szCs w:val="18"/>
              </w:rPr>
            </w:pPr>
            <w:r>
              <w:rPr>
                <w:rFonts w:ascii="Arial Narrow" w:eastAsia="Arial Unicode MS" w:hAnsi="Arial Narrow" w:cs="Arial"/>
                <w:smallCaps/>
                <w:sz w:val="18"/>
                <w:szCs w:val="18"/>
              </w:rPr>
              <w:t>Abilità Comunicative (</w:t>
            </w:r>
            <w:proofErr w:type="spellStart"/>
            <w:r>
              <w:rPr>
                <w:rFonts w:ascii="Arial Narrow" w:eastAsia="Arial Unicode MS" w:hAnsi="Arial Narrow" w:cs="Arial"/>
                <w:smallCaps/>
                <w:sz w:val="18"/>
                <w:szCs w:val="18"/>
              </w:rPr>
              <w:t>Comunication</w:t>
            </w:r>
            <w:proofErr w:type="spellEnd"/>
            <w:r>
              <w:rPr>
                <w:rFonts w:ascii="Arial Narrow" w:eastAsia="Arial Unicode MS" w:hAnsi="Arial Narrow" w:cs="Arial"/>
                <w:smallCaps/>
                <w:sz w:val="18"/>
                <w:szCs w:val="18"/>
              </w:rPr>
              <w:t xml:space="preserve"> Skills): </w:t>
            </w:r>
            <w:r>
              <w:rPr>
                <w:rFonts w:ascii="Arial Narrow" w:eastAsia="Arial Unicode MS" w:hAnsi="Arial Narrow" w:cs="Arial"/>
                <w:sz w:val="18"/>
                <w:szCs w:val="18"/>
              </w:rPr>
              <w:t>lo studente avrà acquisito un linguaggio specifico rispetto all’ambito dell’insegnamento e le abilità comunicative essenziali per interfacciarsi con l’utenza di riferimento.</w:t>
            </w:r>
          </w:p>
          <w:p w14:paraId="7FAAF80C" w14:textId="7EB9D9F6" w:rsidR="00010F78" w:rsidRDefault="00010F78" w:rsidP="00010F78">
            <w:pPr>
              <w:spacing w:after="0" w:line="240" w:lineRule="auto"/>
              <w:ind w:right="140"/>
              <w:jc w:val="both"/>
              <w:rPr>
                <w:rFonts w:ascii="Arial Narrow" w:eastAsia="Times New Roman" w:hAnsi="Arial Narrow" w:cs="Times New Roman"/>
                <w:sz w:val="18"/>
                <w:szCs w:val="18"/>
              </w:rPr>
            </w:pPr>
            <w:r>
              <w:rPr>
                <w:rFonts w:ascii="Arial Narrow" w:eastAsia="Arial Unicode MS" w:hAnsi="Arial Narrow" w:cs="Arial"/>
                <w:smallCaps/>
                <w:sz w:val="18"/>
                <w:szCs w:val="18"/>
              </w:rPr>
              <w:t xml:space="preserve">Capacità di Apprendere (Learning Skills): </w:t>
            </w:r>
            <w:r>
              <w:rPr>
                <w:rFonts w:ascii="Arial Narrow" w:eastAsia="Arial Unicode MS" w:hAnsi="Arial Narrow" w:cs="Arial"/>
                <w:sz w:val="18"/>
                <w:szCs w:val="18"/>
              </w:rPr>
              <w:t>lo studente sarà in grado di utilizzare, nella pratica quotidiana, le conoscenze acquisite per lavorare adeguatamente con l’utenza di riferimento, nel limite delle proprie responsabilità e competenze</w:t>
            </w:r>
          </w:p>
        </w:tc>
      </w:tr>
      <w:tr w:rsidR="00010F78" w14:paraId="235FB759"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B7352F9" w14:textId="1A6F1309" w:rsidR="00010F78" w:rsidRPr="00C62558" w:rsidRDefault="00C62558" w:rsidP="00010F78">
            <w:pPr>
              <w:spacing w:after="0" w:line="240" w:lineRule="auto"/>
              <w:ind w:right="140"/>
              <w:rPr>
                <w:rFonts w:ascii="Arial Narrow" w:eastAsia="Times New Roman" w:hAnsi="Arial Narrow" w:cs="Times New Roman"/>
                <w:b/>
                <w:bCs/>
                <w:sz w:val="18"/>
                <w:szCs w:val="18"/>
              </w:rPr>
            </w:pPr>
            <w:proofErr w:type="spellStart"/>
            <w:r w:rsidRPr="00C62558">
              <w:rPr>
                <w:rFonts w:ascii="Arial Narrow" w:eastAsia="Times New Roman" w:hAnsi="Arial Narrow" w:cs="Times New Roman"/>
                <w:b/>
                <w:bCs/>
                <w:sz w:val="18"/>
                <w:szCs w:val="18"/>
              </w:rPr>
              <w:lastRenderedPageBreak/>
              <w:t>Contents</w:t>
            </w:r>
            <w:proofErr w:type="spellEnd"/>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2431A96" w14:textId="41F473DD" w:rsidR="00010F78" w:rsidRPr="00C62558" w:rsidRDefault="00C62558" w:rsidP="00010F78">
            <w:pPr>
              <w:spacing w:after="0" w:line="240" w:lineRule="auto"/>
              <w:jc w:val="both"/>
              <w:rPr>
                <w:rFonts w:ascii="Arial Narrow" w:eastAsia="Times New Roman" w:hAnsi="Arial Narrow" w:cs="Times New Roman"/>
                <w:sz w:val="18"/>
                <w:szCs w:val="18"/>
              </w:rPr>
            </w:pPr>
            <w:r w:rsidRPr="00C62558">
              <w:rPr>
                <w:rFonts w:ascii="Arial Narrow" w:hAnsi="Arial Narrow" w:cs="Calibri"/>
                <w:sz w:val="18"/>
                <w:szCs w:val="18"/>
                <w:lang w:val="en-US"/>
              </w:rPr>
              <w:t xml:space="preserve">Definition and characterization, from the viewpoint of pedagogical care, of educational and didactical processes fostered by the elaborative processes of knowledge, thinking and learning, by mental processes of identification and definition of meaning, using conscious memory, by the elaboration of social experiences, by the specific processes of mediation concerned with emotions, motivations and </w:t>
            </w:r>
            <w:proofErr w:type="spellStart"/>
            <w:r w:rsidRPr="00C62558">
              <w:rPr>
                <w:rFonts w:ascii="Arial Narrow" w:hAnsi="Arial Narrow" w:cs="Calibri"/>
                <w:sz w:val="18"/>
                <w:szCs w:val="18"/>
                <w:lang w:val="en-US"/>
              </w:rPr>
              <w:t>behaviours</w:t>
            </w:r>
            <w:proofErr w:type="spellEnd"/>
            <w:r w:rsidRPr="00C62558">
              <w:rPr>
                <w:rFonts w:ascii="Arial Narrow" w:hAnsi="Arial Narrow" w:cs="Calibri"/>
                <w:sz w:val="18"/>
                <w:szCs w:val="18"/>
                <w:lang w:val="en-US"/>
              </w:rPr>
              <w:t xml:space="preserve">. Transferrable professional models in socio-educational settings. Organizational and </w:t>
            </w:r>
            <w:proofErr w:type="spellStart"/>
            <w:r w:rsidRPr="00C62558">
              <w:rPr>
                <w:rFonts w:ascii="Arial Narrow" w:hAnsi="Arial Narrow" w:cs="Calibri"/>
                <w:sz w:val="18"/>
                <w:szCs w:val="18"/>
                <w:lang w:val="en-US"/>
              </w:rPr>
              <w:t>projectual</w:t>
            </w:r>
            <w:proofErr w:type="spellEnd"/>
            <w:r w:rsidRPr="00C62558">
              <w:rPr>
                <w:rFonts w:ascii="Arial Narrow" w:hAnsi="Arial Narrow" w:cs="Calibri"/>
                <w:sz w:val="18"/>
                <w:szCs w:val="18"/>
                <w:lang w:val="en-US"/>
              </w:rPr>
              <w:t xml:space="preserve"> strategies based on the network model.</w:t>
            </w:r>
          </w:p>
        </w:tc>
      </w:tr>
      <w:tr w:rsidR="00010F78" w14:paraId="61EC5F13"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2A09966B" w14:textId="6ABE55B6" w:rsidR="00010F78" w:rsidRDefault="00C62558" w:rsidP="00010F78">
            <w:pPr>
              <w:spacing w:after="0" w:line="240" w:lineRule="auto"/>
              <w:ind w:right="140"/>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Objectives</w:t>
            </w:r>
            <w:proofErr w:type="spellEnd"/>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2D8BA958" w14:textId="59B298C5" w:rsidR="00010F78" w:rsidRPr="00C62558" w:rsidRDefault="00C62558" w:rsidP="00C62558">
            <w:pPr>
              <w:spacing w:after="120" w:line="240" w:lineRule="auto"/>
              <w:ind w:right="142"/>
              <w:contextualSpacing/>
              <w:jc w:val="both"/>
              <w:rPr>
                <w:rFonts w:ascii="Arial Narrow" w:eastAsia="Times New Roman" w:hAnsi="Arial Narrow" w:cs="Times New Roman"/>
                <w:sz w:val="18"/>
                <w:szCs w:val="18"/>
              </w:rPr>
            </w:pPr>
            <w:r w:rsidRPr="00C62558">
              <w:rPr>
                <w:rFonts w:ascii="Arial Narrow" w:hAnsi="Arial Narrow" w:cs="Calibri"/>
                <w:bCs/>
                <w:sz w:val="18"/>
                <w:szCs w:val="18"/>
                <w:lang w:val="en-US"/>
              </w:rPr>
              <w:t>Bridging a) the voices of present pedagogy with b) the results of international interdisciplinary research in the field of pedagogical care, education, socialization of children aged 0-6, with a specific attention to genre, individual and intercultural differences, cognitive styles, learning styles, expressive / communicational / linguistic / lexical, ludic styles, emotional styles, social styles, and with c) the usability of traditional and innovative educational strategies and methodologies promoting wellbeing, development of identity, autonomy, participation, curiosity, creativity.</w:t>
            </w:r>
          </w:p>
        </w:tc>
      </w:tr>
      <w:tr w:rsidR="00010F78" w14:paraId="7F2FBE11"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408366A" w14:textId="4B1A3ACC" w:rsidR="00010F78" w:rsidRPr="00C62558" w:rsidRDefault="00C62558" w:rsidP="00010F78">
            <w:pPr>
              <w:spacing w:after="0" w:line="240" w:lineRule="auto"/>
              <w:ind w:right="140"/>
              <w:rPr>
                <w:rFonts w:ascii="Arial Narrow" w:eastAsia="Times New Roman" w:hAnsi="Arial Narrow" w:cs="Times New Roman"/>
                <w:sz w:val="18"/>
                <w:szCs w:val="18"/>
              </w:rPr>
            </w:pPr>
            <w:proofErr w:type="spellStart"/>
            <w:r w:rsidRPr="00C62558">
              <w:rPr>
                <w:rFonts w:ascii="Arial Narrow" w:hAnsi="Arial Narrow" w:cs="Calibri"/>
                <w:b/>
                <w:sz w:val="18"/>
                <w:szCs w:val="18"/>
              </w:rPr>
              <w:t>Expected</w:t>
            </w:r>
            <w:proofErr w:type="spellEnd"/>
            <w:r w:rsidRPr="00C62558">
              <w:rPr>
                <w:rFonts w:ascii="Arial Narrow" w:hAnsi="Arial Narrow" w:cs="Calibri"/>
                <w:b/>
                <w:sz w:val="18"/>
                <w:szCs w:val="18"/>
              </w:rPr>
              <w:t xml:space="preserve"> </w:t>
            </w:r>
            <w:r w:rsidRPr="00C62558">
              <w:rPr>
                <w:rFonts w:ascii="Arial Narrow" w:hAnsi="Arial Narrow" w:cs="Calibri"/>
                <w:b/>
                <w:sz w:val="18"/>
                <w:szCs w:val="18"/>
                <w:lang w:val="en"/>
              </w:rPr>
              <w:t>training objectives</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182A4A1A" w14:textId="77777777" w:rsidR="00C62558" w:rsidRPr="00C62558" w:rsidRDefault="00C62558" w:rsidP="00C62558">
            <w:pPr>
              <w:jc w:val="both"/>
              <w:rPr>
                <w:rFonts w:ascii="Arial Narrow" w:hAnsi="Arial Narrow" w:cs="Calibri"/>
                <w:sz w:val="18"/>
                <w:szCs w:val="18"/>
                <w:lang w:val="en-US"/>
              </w:rPr>
            </w:pPr>
            <w:r w:rsidRPr="00C62558">
              <w:rPr>
                <w:rFonts w:ascii="Arial Narrow" w:hAnsi="Arial Narrow" w:cs="Calibri"/>
                <w:sz w:val="18"/>
                <w:szCs w:val="18"/>
                <w:lang w:val="en"/>
              </w:rPr>
              <w:t>The student will be able to achieve the following training objectives.</w:t>
            </w:r>
          </w:p>
          <w:p w14:paraId="2969814B" w14:textId="77777777" w:rsidR="00C62558" w:rsidRPr="00C62558" w:rsidRDefault="00C62558" w:rsidP="00C62558">
            <w:pPr>
              <w:jc w:val="both"/>
              <w:rPr>
                <w:rFonts w:ascii="Arial Narrow" w:hAnsi="Arial Narrow" w:cs="Calibri"/>
                <w:sz w:val="18"/>
                <w:szCs w:val="18"/>
              </w:rPr>
            </w:pPr>
            <w:r w:rsidRPr="00C62558">
              <w:rPr>
                <w:rFonts w:ascii="Arial Narrow" w:hAnsi="Arial Narrow" w:cs="Calibri"/>
                <w:i/>
                <w:sz w:val="18"/>
                <w:szCs w:val="18"/>
              </w:rPr>
              <w:t>Knowledge and understanding</w:t>
            </w:r>
            <w:r w:rsidRPr="00C62558">
              <w:rPr>
                <w:rFonts w:ascii="Arial Narrow" w:hAnsi="Arial Narrow" w:cs="Calibri"/>
                <w:sz w:val="18"/>
                <w:szCs w:val="18"/>
              </w:rPr>
              <w:t>:</w:t>
            </w:r>
          </w:p>
          <w:p w14:paraId="4F91D66A" w14:textId="77777777" w:rsidR="00C62558" w:rsidRPr="00C62558" w:rsidRDefault="00C62558" w:rsidP="00C62558">
            <w:pPr>
              <w:pStyle w:val="Paragrafoelenco"/>
              <w:numPr>
                <w:ilvl w:val="0"/>
                <w:numId w:val="5"/>
              </w:numPr>
              <w:spacing w:after="0"/>
              <w:ind w:left="302" w:hanging="138"/>
              <w:jc w:val="both"/>
              <w:rPr>
                <w:rFonts w:ascii="Arial Narrow" w:hAnsi="Arial Narrow" w:cs="Calibri"/>
                <w:sz w:val="18"/>
                <w:szCs w:val="18"/>
                <w:lang w:val="en-US"/>
              </w:rPr>
            </w:pPr>
            <w:r w:rsidRPr="00C62558">
              <w:rPr>
                <w:rFonts w:ascii="Arial Narrow" w:hAnsi="Arial Narrow" w:cs="Calibri"/>
                <w:sz w:val="18"/>
                <w:szCs w:val="18"/>
                <w:lang w:val="en"/>
              </w:rPr>
              <w:t>defining and identifying the epistemological and methodological subject field;</w:t>
            </w:r>
          </w:p>
          <w:p w14:paraId="28DB74E1" w14:textId="77777777" w:rsidR="00C62558" w:rsidRPr="00C62558" w:rsidRDefault="00C62558" w:rsidP="00C62558">
            <w:pPr>
              <w:pStyle w:val="Paragrafoelenco"/>
              <w:numPr>
                <w:ilvl w:val="0"/>
                <w:numId w:val="5"/>
              </w:numPr>
              <w:spacing w:after="0"/>
              <w:ind w:left="302" w:hanging="138"/>
              <w:jc w:val="both"/>
              <w:rPr>
                <w:rFonts w:ascii="Arial Narrow" w:hAnsi="Arial Narrow" w:cs="Calibri"/>
                <w:sz w:val="18"/>
                <w:szCs w:val="18"/>
                <w:lang w:val="en-US"/>
              </w:rPr>
            </w:pPr>
            <w:r w:rsidRPr="00C62558">
              <w:rPr>
                <w:rFonts w:ascii="Arial Narrow" w:hAnsi="Arial Narrow" w:cs="Calibri"/>
                <w:sz w:val="18"/>
                <w:szCs w:val="18"/>
                <w:lang w:val="en"/>
              </w:rPr>
              <w:t xml:space="preserve">adopting a reflexive, analytical, logical, </w:t>
            </w:r>
            <w:proofErr w:type="spellStart"/>
            <w:r w:rsidRPr="00C62558">
              <w:rPr>
                <w:rFonts w:ascii="Arial Narrow" w:hAnsi="Arial Narrow" w:cs="Calibri"/>
                <w:sz w:val="18"/>
                <w:szCs w:val="18"/>
                <w:lang w:val="en"/>
              </w:rPr>
              <w:t>projectual</w:t>
            </w:r>
            <w:proofErr w:type="spellEnd"/>
            <w:r w:rsidRPr="00C62558">
              <w:rPr>
                <w:rFonts w:ascii="Arial Narrow" w:hAnsi="Arial Narrow" w:cs="Calibri"/>
                <w:sz w:val="18"/>
                <w:szCs w:val="18"/>
                <w:lang w:val="en"/>
              </w:rPr>
              <w:t xml:space="preserve"> attitude and approach, able to define and deepen disciplinary and interdisciplinary links;</w:t>
            </w:r>
          </w:p>
          <w:p w14:paraId="061FA373" w14:textId="77777777" w:rsidR="00C62558" w:rsidRPr="00C62558" w:rsidRDefault="00C62558" w:rsidP="00C62558">
            <w:pPr>
              <w:pStyle w:val="Paragrafoelenco"/>
              <w:numPr>
                <w:ilvl w:val="0"/>
                <w:numId w:val="5"/>
              </w:numPr>
              <w:spacing w:after="0"/>
              <w:ind w:left="302" w:hanging="138"/>
              <w:jc w:val="both"/>
              <w:rPr>
                <w:rFonts w:ascii="Arial Narrow" w:hAnsi="Arial Narrow" w:cs="Calibri"/>
                <w:sz w:val="18"/>
                <w:szCs w:val="18"/>
                <w:lang w:val="en-US"/>
              </w:rPr>
            </w:pPr>
            <w:r w:rsidRPr="00C62558">
              <w:rPr>
                <w:rFonts w:ascii="Arial Narrow" w:hAnsi="Arial Narrow" w:cs="Calibri"/>
                <w:sz w:val="18"/>
                <w:szCs w:val="18"/>
                <w:lang w:val="en"/>
              </w:rPr>
              <w:t xml:space="preserve">knowing the contents and objectives of traditional and innovative pedagogical approaches that promote the idea of </w:t>
            </w:r>
            <w:r w:rsidRPr="00C62558">
              <w:rPr>
                <w:rFonts w:ascii="Arial" w:hAnsi="Arial" w:cs="Arial"/>
                <w:sz w:val="18"/>
                <w:szCs w:val="18"/>
                <w:lang w:val="en"/>
              </w:rPr>
              <w:t>​​</w:t>
            </w:r>
            <w:r w:rsidRPr="00C62558">
              <w:rPr>
                <w:rFonts w:ascii="Arial Narrow" w:hAnsi="Arial Narrow" w:cs="Calibri"/>
                <w:sz w:val="18"/>
                <w:szCs w:val="18"/>
                <w:lang w:val="en"/>
              </w:rPr>
              <w:t xml:space="preserve">care as </w:t>
            </w:r>
            <w:proofErr w:type="spellStart"/>
            <w:r w:rsidRPr="00C62558">
              <w:rPr>
                <w:rFonts w:ascii="Arial Narrow" w:hAnsi="Arial Narrow" w:cs="Calibri"/>
                <w:sz w:val="18"/>
                <w:szCs w:val="18"/>
                <w:lang w:val="en"/>
              </w:rPr>
              <w:t>valorisation</w:t>
            </w:r>
            <w:proofErr w:type="spellEnd"/>
            <w:r w:rsidRPr="00C62558">
              <w:rPr>
                <w:rFonts w:ascii="Arial Narrow" w:hAnsi="Arial Narrow" w:cs="Calibri"/>
                <w:sz w:val="18"/>
                <w:szCs w:val="18"/>
                <w:lang w:val="en"/>
              </w:rPr>
              <w:t xml:space="preserve"> of the individual and of its reference micro-groups;</w:t>
            </w:r>
          </w:p>
          <w:p w14:paraId="06CE1FBD" w14:textId="77777777" w:rsidR="00C62558" w:rsidRPr="00C62558" w:rsidRDefault="00C62558" w:rsidP="00C62558">
            <w:pPr>
              <w:pStyle w:val="Paragrafoelenco"/>
              <w:numPr>
                <w:ilvl w:val="0"/>
                <w:numId w:val="5"/>
              </w:numPr>
              <w:spacing w:after="0"/>
              <w:ind w:left="302" w:hanging="138"/>
              <w:jc w:val="both"/>
              <w:rPr>
                <w:rFonts w:ascii="Arial Narrow" w:hAnsi="Arial Narrow" w:cs="Calibri"/>
                <w:sz w:val="18"/>
                <w:szCs w:val="18"/>
                <w:lang w:val="en-US"/>
              </w:rPr>
            </w:pPr>
            <w:r w:rsidRPr="00C62558">
              <w:rPr>
                <w:rFonts w:ascii="Arial Narrow" w:hAnsi="Arial Narrow" w:cs="Calibri"/>
                <w:sz w:val="18"/>
                <w:szCs w:val="18"/>
                <w:lang w:val="en"/>
              </w:rPr>
              <w:t xml:space="preserve">knowing the usability of traditional and innovative strategies and methodologies, techniques and tools that promote the idea of </w:t>
            </w:r>
            <w:r w:rsidRPr="00C62558">
              <w:rPr>
                <w:rFonts w:ascii="Arial" w:hAnsi="Arial" w:cs="Arial"/>
                <w:sz w:val="18"/>
                <w:szCs w:val="18"/>
                <w:lang w:val="en"/>
              </w:rPr>
              <w:t>​​</w:t>
            </w:r>
            <w:r w:rsidRPr="00C62558">
              <w:rPr>
                <w:rFonts w:ascii="Arial Narrow" w:hAnsi="Arial Narrow" w:cs="Calibri"/>
                <w:sz w:val="18"/>
                <w:szCs w:val="18"/>
                <w:lang w:val="en"/>
              </w:rPr>
              <w:t>taking care as one of the main pedagogical objectives and contents;</w:t>
            </w:r>
          </w:p>
          <w:p w14:paraId="2CA4488A" w14:textId="77777777" w:rsidR="00C62558" w:rsidRPr="00C62558" w:rsidRDefault="00C62558" w:rsidP="00C62558">
            <w:pPr>
              <w:pStyle w:val="Paragrafoelenco"/>
              <w:numPr>
                <w:ilvl w:val="0"/>
                <w:numId w:val="5"/>
              </w:numPr>
              <w:spacing w:after="0"/>
              <w:ind w:left="302" w:hanging="138"/>
              <w:jc w:val="both"/>
              <w:rPr>
                <w:rFonts w:ascii="Arial Narrow" w:hAnsi="Arial Narrow" w:cs="Calibri"/>
                <w:sz w:val="18"/>
                <w:szCs w:val="18"/>
                <w:lang w:val="en-US"/>
              </w:rPr>
            </w:pPr>
            <w:r w:rsidRPr="00C62558">
              <w:rPr>
                <w:rFonts w:ascii="Arial Narrow" w:hAnsi="Arial Narrow" w:cs="Calibri"/>
                <w:sz w:val="18"/>
                <w:szCs w:val="18"/>
                <w:lang w:val="en"/>
              </w:rPr>
              <w:t>knowing the usability of the tools that allow effective educational relationships;</w:t>
            </w:r>
          </w:p>
          <w:p w14:paraId="357F966C" w14:textId="77777777" w:rsidR="00C62558" w:rsidRPr="00C62558" w:rsidRDefault="00C62558" w:rsidP="00C62558">
            <w:pPr>
              <w:pStyle w:val="Paragrafoelenco"/>
              <w:numPr>
                <w:ilvl w:val="0"/>
                <w:numId w:val="5"/>
              </w:numPr>
              <w:spacing w:after="0"/>
              <w:ind w:left="302" w:hanging="138"/>
              <w:jc w:val="both"/>
              <w:rPr>
                <w:rFonts w:ascii="Arial Narrow" w:hAnsi="Arial Narrow" w:cs="Calibri"/>
                <w:sz w:val="18"/>
                <w:szCs w:val="18"/>
                <w:lang w:val="en-US"/>
              </w:rPr>
            </w:pPr>
            <w:r w:rsidRPr="00C62558">
              <w:rPr>
                <w:rFonts w:ascii="Arial Narrow" w:hAnsi="Arial Narrow" w:cs="Calibri"/>
                <w:sz w:val="18"/>
                <w:szCs w:val="18"/>
                <w:lang w:val="en"/>
              </w:rPr>
              <w:t>adopting an educational approach based on listening and on the ability in translating an educational need into an educational goal;</w:t>
            </w:r>
          </w:p>
          <w:p w14:paraId="7ABA813A" w14:textId="77777777" w:rsidR="00C62558" w:rsidRPr="00C62558" w:rsidRDefault="00C62558" w:rsidP="00C62558">
            <w:pPr>
              <w:pStyle w:val="Paragrafoelenco"/>
              <w:numPr>
                <w:ilvl w:val="0"/>
                <w:numId w:val="5"/>
              </w:numPr>
              <w:spacing w:after="0"/>
              <w:ind w:left="302" w:hanging="138"/>
              <w:jc w:val="both"/>
              <w:rPr>
                <w:rFonts w:ascii="Arial Narrow" w:hAnsi="Arial Narrow" w:cs="Calibri"/>
                <w:sz w:val="18"/>
                <w:szCs w:val="18"/>
                <w:lang w:val="en-US"/>
              </w:rPr>
            </w:pPr>
            <w:r w:rsidRPr="00C62558">
              <w:rPr>
                <w:rFonts w:ascii="Arial Narrow" w:hAnsi="Arial Narrow" w:cs="Calibri"/>
                <w:sz w:val="18"/>
                <w:szCs w:val="18"/>
                <w:lang w:val="en"/>
              </w:rPr>
              <w:t>knowing the role and function of present educational agencies;</w:t>
            </w:r>
          </w:p>
          <w:p w14:paraId="5FFC7FA9" w14:textId="77777777" w:rsidR="00C62558" w:rsidRPr="00C62558" w:rsidRDefault="00C62558" w:rsidP="00C62558">
            <w:pPr>
              <w:pStyle w:val="Paragrafoelenco"/>
              <w:numPr>
                <w:ilvl w:val="0"/>
                <w:numId w:val="5"/>
              </w:numPr>
              <w:spacing w:after="0"/>
              <w:ind w:left="302" w:hanging="138"/>
              <w:jc w:val="both"/>
              <w:rPr>
                <w:rFonts w:ascii="Arial Narrow" w:hAnsi="Arial Narrow" w:cs="Calibri"/>
                <w:sz w:val="18"/>
                <w:szCs w:val="18"/>
                <w:lang w:val="en-US"/>
              </w:rPr>
            </w:pPr>
            <w:r w:rsidRPr="00C62558">
              <w:rPr>
                <w:rFonts w:ascii="Arial Narrow" w:hAnsi="Arial Narrow" w:cs="Calibri"/>
                <w:sz w:val="18"/>
                <w:szCs w:val="18"/>
                <w:lang w:val="en"/>
              </w:rPr>
              <w:t>knowing the strategies and tools of the policies for inclusion;</w:t>
            </w:r>
          </w:p>
          <w:p w14:paraId="0A1C6A89" w14:textId="74BA5E51" w:rsidR="00010F78" w:rsidRDefault="00C62558" w:rsidP="00C62558">
            <w:pPr>
              <w:spacing w:after="120" w:line="240" w:lineRule="auto"/>
              <w:ind w:right="140"/>
              <w:jc w:val="both"/>
              <w:rPr>
                <w:rFonts w:ascii="Arial Narrow" w:eastAsia="Times New Roman" w:hAnsi="Arial Narrow" w:cs="Times New Roman"/>
                <w:sz w:val="18"/>
                <w:szCs w:val="18"/>
              </w:rPr>
            </w:pPr>
            <w:r w:rsidRPr="00C62558">
              <w:rPr>
                <w:rFonts w:ascii="Arial Narrow" w:hAnsi="Arial Narrow" w:cs="Calibri"/>
                <w:sz w:val="18"/>
                <w:szCs w:val="18"/>
                <w:lang w:val="en"/>
              </w:rPr>
              <w:t>knowing the results of national and international research on the specific objectives of inclusive education.</w:t>
            </w:r>
          </w:p>
        </w:tc>
      </w:tr>
      <w:tr w:rsidR="00C62558" w14:paraId="25BA70D9" w14:textId="77777777" w:rsidTr="00726A47">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59B8A22" w14:textId="08A8082E" w:rsidR="00C62558" w:rsidRDefault="00C62558" w:rsidP="00C62558">
            <w:pPr>
              <w:spacing w:after="0" w:line="240" w:lineRule="auto"/>
              <w:ind w:right="140"/>
              <w:rPr>
                <w:rFonts w:ascii="Arial Narrow" w:eastAsia="Times New Roman" w:hAnsi="Arial Narrow" w:cs="Times New Roman"/>
                <w:b/>
                <w:bCs/>
                <w:sz w:val="18"/>
              </w:rPr>
            </w:pP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vAlign w:val="center"/>
          </w:tcPr>
          <w:p w14:paraId="5DBDE203" w14:textId="77777777" w:rsidR="00C62558" w:rsidRPr="00C62558" w:rsidRDefault="00C62558" w:rsidP="00C62558">
            <w:pPr>
              <w:rPr>
                <w:rFonts w:ascii="Arial Narrow" w:hAnsi="Arial Narrow" w:cs="Calibri"/>
                <w:sz w:val="18"/>
                <w:szCs w:val="18"/>
                <w:lang w:val="en-US"/>
              </w:rPr>
            </w:pPr>
            <w:r w:rsidRPr="00C62558">
              <w:rPr>
                <w:rFonts w:ascii="Arial Narrow" w:hAnsi="Arial Narrow" w:cs="Calibri"/>
                <w:i/>
                <w:sz w:val="18"/>
                <w:szCs w:val="18"/>
                <w:lang w:val="en-US"/>
              </w:rPr>
              <w:t>Communication skills</w:t>
            </w:r>
            <w:r w:rsidRPr="00C62558">
              <w:rPr>
                <w:rFonts w:ascii="Arial Narrow" w:hAnsi="Arial Narrow" w:cs="Calibri"/>
                <w:sz w:val="18"/>
                <w:szCs w:val="18"/>
                <w:lang w:val="en-US"/>
              </w:rPr>
              <w:t>:</w:t>
            </w:r>
          </w:p>
          <w:p w14:paraId="5894728B" w14:textId="77777777" w:rsidR="00C62558" w:rsidRPr="00C62558" w:rsidRDefault="00C62558" w:rsidP="00C62558">
            <w:pPr>
              <w:pStyle w:val="Paragrafoelenco"/>
              <w:numPr>
                <w:ilvl w:val="0"/>
                <w:numId w:val="6"/>
              </w:numPr>
              <w:spacing w:after="0"/>
              <w:ind w:hanging="185"/>
              <w:rPr>
                <w:rFonts w:ascii="Arial Narrow" w:hAnsi="Arial Narrow" w:cs="Calibri"/>
                <w:sz w:val="18"/>
                <w:szCs w:val="18"/>
                <w:lang w:val="en-US"/>
              </w:rPr>
            </w:pPr>
            <w:r w:rsidRPr="00C62558">
              <w:rPr>
                <w:rFonts w:ascii="Arial Narrow" w:hAnsi="Arial Narrow" w:cs="Calibri"/>
                <w:sz w:val="18"/>
                <w:szCs w:val="18"/>
                <w:lang w:val="en"/>
              </w:rPr>
              <w:t>using effective interaction strategies within traditional educational settings and parallel schools;</w:t>
            </w:r>
          </w:p>
          <w:p w14:paraId="51FB1616" w14:textId="77777777" w:rsidR="00C62558" w:rsidRPr="00C62558" w:rsidRDefault="00C62558" w:rsidP="00C62558">
            <w:pPr>
              <w:pStyle w:val="Paragrafoelenco"/>
              <w:numPr>
                <w:ilvl w:val="0"/>
                <w:numId w:val="6"/>
              </w:numPr>
              <w:spacing w:after="0"/>
              <w:ind w:hanging="185"/>
              <w:rPr>
                <w:rFonts w:ascii="Arial Narrow" w:hAnsi="Arial Narrow" w:cs="Calibri"/>
                <w:sz w:val="18"/>
                <w:szCs w:val="18"/>
                <w:lang w:val="en-US"/>
              </w:rPr>
            </w:pPr>
            <w:r w:rsidRPr="00C62558">
              <w:rPr>
                <w:rFonts w:ascii="Arial Narrow" w:hAnsi="Arial Narrow" w:cs="Calibri"/>
                <w:sz w:val="18"/>
                <w:szCs w:val="18"/>
                <w:lang w:val="en"/>
              </w:rPr>
              <w:t>listening to and understanding the needs communicated by children in care, education and socialization activities;</w:t>
            </w:r>
          </w:p>
          <w:p w14:paraId="288B30CC" w14:textId="77777777" w:rsidR="00C62558" w:rsidRPr="00C62558" w:rsidRDefault="00C62558" w:rsidP="00C62558">
            <w:pPr>
              <w:pStyle w:val="Paragrafoelenco"/>
              <w:numPr>
                <w:ilvl w:val="0"/>
                <w:numId w:val="6"/>
              </w:numPr>
              <w:spacing w:after="0"/>
              <w:ind w:hanging="185"/>
              <w:rPr>
                <w:rFonts w:ascii="Arial Narrow" w:hAnsi="Arial Narrow" w:cs="Calibri"/>
                <w:sz w:val="18"/>
                <w:szCs w:val="18"/>
                <w:lang w:val="en-US"/>
              </w:rPr>
            </w:pPr>
            <w:r w:rsidRPr="00C62558">
              <w:rPr>
                <w:rFonts w:ascii="Arial Narrow" w:hAnsi="Arial Narrow" w:cs="Calibri"/>
                <w:sz w:val="18"/>
                <w:szCs w:val="18"/>
                <w:lang w:val="en"/>
              </w:rPr>
              <w:t xml:space="preserve">adopting </w:t>
            </w:r>
            <w:proofErr w:type="spellStart"/>
            <w:r w:rsidRPr="00C62558">
              <w:rPr>
                <w:rFonts w:ascii="Arial Narrow" w:hAnsi="Arial Narrow" w:cs="Calibri"/>
                <w:sz w:val="18"/>
                <w:szCs w:val="18"/>
                <w:lang w:val="en"/>
              </w:rPr>
              <w:t>projectual</w:t>
            </w:r>
            <w:proofErr w:type="spellEnd"/>
            <w:r w:rsidRPr="00C62558">
              <w:rPr>
                <w:rFonts w:ascii="Arial Narrow" w:hAnsi="Arial Narrow" w:cs="Calibri"/>
                <w:sz w:val="18"/>
                <w:szCs w:val="18"/>
                <w:lang w:val="en"/>
              </w:rPr>
              <w:t xml:space="preserve"> styles based on a pedagogical thinking and a reliable educational action;</w:t>
            </w:r>
          </w:p>
          <w:p w14:paraId="7EDBBDAD" w14:textId="77777777" w:rsidR="00C62558" w:rsidRPr="00C62558" w:rsidRDefault="00C62558" w:rsidP="00C62558">
            <w:pPr>
              <w:pStyle w:val="Paragrafoelenco"/>
              <w:numPr>
                <w:ilvl w:val="0"/>
                <w:numId w:val="6"/>
              </w:numPr>
              <w:spacing w:after="0"/>
              <w:ind w:hanging="185"/>
              <w:rPr>
                <w:rFonts w:ascii="Arial Narrow" w:hAnsi="Arial Narrow" w:cs="Calibri"/>
                <w:sz w:val="18"/>
                <w:szCs w:val="18"/>
                <w:lang w:val="en-US"/>
              </w:rPr>
            </w:pPr>
            <w:r w:rsidRPr="00C62558">
              <w:rPr>
                <w:rFonts w:ascii="Arial Narrow" w:hAnsi="Arial Narrow" w:cs="Calibri"/>
                <w:sz w:val="18"/>
                <w:szCs w:val="18"/>
                <w:lang w:val="en"/>
              </w:rPr>
              <w:t>adopting a pedagogic vocabulary based on keywords able to define and explain meanings, processes and objectives;</w:t>
            </w:r>
          </w:p>
          <w:p w14:paraId="0D2E8D2C" w14:textId="77777777" w:rsidR="00C62558" w:rsidRPr="00C62558" w:rsidRDefault="00C62558" w:rsidP="00C62558">
            <w:pPr>
              <w:spacing w:after="120" w:line="240" w:lineRule="auto"/>
              <w:ind w:right="140"/>
              <w:jc w:val="both"/>
              <w:textAlignment w:val="baseline"/>
              <w:rPr>
                <w:rFonts w:ascii="Arial Narrow" w:hAnsi="Arial Narrow" w:cs="Calibri"/>
                <w:sz w:val="18"/>
                <w:szCs w:val="18"/>
                <w:lang w:val="en"/>
              </w:rPr>
            </w:pPr>
            <w:r w:rsidRPr="00C62558">
              <w:rPr>
                <w:rFonts w:ascii="Arial Narrow" w:hAnsi="Arial Narrow" w:cs="Calibri"/>
                <w:sz w:val="18"/>
                <w:szCs w:val="18"/>
                <w:lang w:val="en"/>
              </w:rPr>
              <w:t>significantly interacting in a L2 and knowing its pedagogical vocabulary.</w:t>
            </w:r>
          </w:p>
          <w:p w14:paraId="3BCE132C" w14:textId="77777777" w:rsidR="00C62558" w:rsidRPr="00C62558" w:rsidRDefault="00C62558" w:rsidP="00C62558">
            <w:pPr>
              <w:spacing w:after="120" w:line="240" w:lineRule="auto"/>
              <w:ind w:right="140"/>
              <w:jc w:val="both"/>
              <w:textAlignment w:val="baseline"/>
              <w:rPr>
                <w:rFonts w:ascii="Arial Narrow" w:eastAsia="Arial Unicode MS" w:hAnsi="Arial Narrow" w:cs="Arial"/>
                <w:sz w:val="18"/>
                <w:szCs w:val="18"/>
              </w:rPr>
            </w:pPr>
          </w:p>
          <w:p w14:paraId="6A725BA6" w14:textId="77777777" w:rsidR="00C62558" w:rsidRPr="00C62558" w:rsidRDefault="00C62558" w:rsidP="00C62558">
            <w:pPr>
              <w:rPr>
                <w:rFonts w:ascii="Arial Narrow" w:hAnsi="Arial Narrow" w:cs="Calibri"/>
                <w:sz w:val="18"/>
                <w:szCs w:val="18"/>
                <w:lang w:val="en-US"/>
              </w:rPr>
            </w:pPr>
            <w:r w:rsidRPr="00C62558">
              <w:rPr>
                <w:rFonts w:ascii="Arial Narrow" w:hAnsi="Arial Narrow" w:cs="Calibri"/>
                <w:i/>
                <w:sz w:val="18"/>
                <w:szCs w:val="18"/>
                <w:lang w:val="en-US"/>
              </w:rPr>
              <w:t>Learning skills</w:t>
            </w:r>
            <w:r w:rsidRPr="00C62558">
              <w:rPr>
                <w:rFonts w:ascii="Arial Narrow" w:hAnsi="Arial Narrow" w:cs="Calibri"/>
                <w:sz w:val="18"/>
                <w:szCs w:val="18"/>
                <w:lang w:val="en-US"/>
              </w:rPr>
              <w:t>:</w:t>
            </w:r>
          </w:p>
          <w:p w14:paraId="4032E937" w14:textId="77777777" w:rsidR="00C62558" w:rsidRPr="00C62558" w:rsidRDefault="00C62558" w:rsidP="00C62558">
            <w:pPr>
              <w:pStyle w:val="Paragrafoelenco"/>
              <w:numPr>
                <w:ilvl w:val="0"/>
                <w:numId w:val="6"/>
              </w:numPr>
              <w:spacing w:after="0"/>
              <w:ind w:hanging="185"/>
              <w:rPr>
                <w:rFonts w:ascii="Arial Narrow" w:hAnsi="Arial Narrow" w:cs="Calibri"/>
                <w:sz w:val="18"/>
                <w:szCs w:val="18"/>
                <w:lang w:val="en-US"/>
              </w:rPr>
            </w:pPr>
            <w:r w:rsidRPr="00C62558">
              <w:rPr>
                <w:rFonts w:ascii="Arial Narrow" w:hAnsi="Arial Narrow" w:cs="Calibri"/>
                <w:sz w:val="18"/>
                <w:szCs w:val="18"/>
                <w:lang w:val="en"/>
              </w:rPr>
              <w:t>being available to participate in scientific and cultural research within school settings;</w:t>
            </w:r>
          </w:p>
          <w:p w14:paraId="7C29AAC2" w14:textId="77777777" w:rsidR="00C62558" w:rsidRPr="00C62558" w:rsidRDefault="00C62558" w:rsidP="00C62558">
            <w:pPr>
              <w:pStyle w:val="Paragrafoelenco"/>
              <w:numPr>
                <w:ilvl w:val="0"/>
                <w:numId w:val="6"/>
              </w:numPr>
              <w:spacing w:after="0"/>
              <w:ind w:hanging="185"/>
              <w:rPr>
                <w:rFonts w:ascii="Arial Narrow" w:hAnsi="Arial Narrow" w:cs="Calibri"/>
                <w:sz w:val="18"/>
                <w:szCs w:val="18"/>
                <w:lang w:val="en-US"/>
              </w:rPr>
            </w:pPr>
            <w:r w:rsidRPr="00C62558">
              <w:rPr>
                <w:rFonts w:ascii="Arial Narrow" w:hAnsi="Arial Narrow" w:cs="Calibri"/>
                <w:sz w:val="18"/>
                <w:szCs w:val="18"/>
                <w:lang w:val="en"/>
              </w:rPr>
              <w:t>understanding the meaning of present educational challenges;</w:t>
            </w:r>
          </w:p>
          <w:p w14:paraId="6588D520" w14:textId="77777777" w:rsidR="00C62558" w:rsidRPr="00C62558" w:rsidRDefault="00C62558" w:rsidP="00C62558">
            <w:pPr>
              <w:pStyle w:val="Paragrafoelenco"/>
              <w:numPr>
                <w:ilvl w:val="0"/>
                <w:numId w:val="6"/>
              </w:numPr>
              <w:spacing w:after="0"/>
              <w:ind w:hanging="185"/>
              <w:rPr>
                <w:rFonts w:ascii="Arial Narrow" w:hAnsi="Arial Narrow" w:cs="Calibri"/>
                <w:sz w:val="18"/>
                <w:szCs w:val="18"/>
                <w:lang w:val="en-US"/>
              </w:rPr>
            </w:pPr>
            <w:r w:rsidRPr="00C62558">
              <w:rPr>
                <w:rFonts w:ascii="Arial Narrow" w:hAnsi="Arial Narrow" w:cs="Calibri"/>
                <w:sz w:val="18"/>
                <w:szCs w:val="18"/>
                <w:lang w:val="en-GB"/>
              </w:rPr>
              <w:t>valorising</w:t>
            </w:r>
            <w:r w:rsidRPr="00C62558">
              <w:rPr>
                <w:rFonts w:ascii="Arial Narrow" w:hAnsi="Arial Narrow" w:cs="Calibri"/>
                <w:sz w:val="18"/>
                <w:szCs w:val="18"/>
                <w:lang w:val="en"/>
              </w:rPr>
              <w:t xml:space="preserve"> the sense of pedagogical approaches able to support the perspective of inclusive education;</w:t>
            </w:r>
          </w:p>
          <w:p w14:paraId="3CD3D5B6" w14:textId="4D65282E" w:rsidR="00C62558" w:rsidRPr="00C62558" w:rsidRDefault="00C62558" w:rsidP="00C62558">
            <w:pPr>
              <w:spacing w:after="120" w:line="240" w:lineRule="auto"/>
              <w:ind w:right="140"/>
              <w:jc w:val="both"/>
              <w:textAlignment w:val="baseline"/>
              <w:rPr>
                <w:rFonts w:ascii="Arial Narrow" w:eastAsia="Arial Unicode MS" w:hAnsi="Arial Narrow" w:cs="Arial"/>
                <w:sz w:val="18"/>
                <w:szCs w:val="18"/>
              </w:rPr>
            </w:pPr>
            <w:r w:rsidRPr="00C62558">
              <w:rPr>
                <w:rFonts w:ascii="Arial Narrow" w:hAnsi="Arial Narrow" w:cs="Calibri"/>
                <w:sz w:val="18"/>
                <w:szCs w:val="18"/>
                <w:lang w:val="en"/>
              </w:rPr>
              <w:t xml:space="preserve">interacting within traditional educational settings and within the parallel school, with the aim of supporting the perspective of lifelong and </w:t>
            </w:r>
            <w:proofErr w:type="spellStart"/>
            <w:r w:rsidRPr="00C62558">
              <w:rPr>
                <w:rFonts w:ascii="Arial Narrow" w:hAnsi="Arial Narrow" w:cs="Calibri"/>
                <w:sz w:val="18"/>
                <w:szCs w:val="18"/>
                <w:lang w:val="en"/>
              </w:rPr>
              <w:t>lifewide</w:t>
            </w:r>
            <w:proofErr w:type="spellEnd"/>
            <w:r w:rsidRPr="00C62558">
              <w:rPr>
                <w:rFonts w:ascii="Arial Narrow" w:hAnsi="Arial Narrow" w:cs="Calibri"/>
                <w:sz w:val="18"/>
                <w:szCs w:val="18"/>
                <w:lang w:val="en"/>
              </w:rPr>
              <w:t xml:space="preserve"> learning.</w:t>
            </w:r>
          </w:p>
        </w:tc>
      </w:tr>
      <w:tr w:rsidR="00C62558" w14:paraId="0E5F87AE"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C88047A" w14:textId="77777777" w:rsidR="00C62558" w:rsidRDefault="00C62558" w:rsidP="00C62558">
            <w:pPr>
              <w:spacing w:after="0" w:line="240" w:lineRule="auto"/>
              <w:ind w:right="140"/>
              <w:rPr>
                <w:rFonts w:ascii="Arial Narrow" w:eastAsia="Times New Roman" w:hAnsi="Arial Narrow" w:cs="Times New Roman"/>
                <w:b/>
                <w:bCs/>
                <w:sz w:val="18"/>
              </w:rPr>
            </w:pPr>
            <w:r>
              <w:rPr>
                <w:rFonts w:ascii="Arial Narrow" w:eastAsia="Times New Roman" w:hAnsi="Arial Narrow" w:cs="Times New Roman"/>
                <w:b/>
                <w:bCs/>
                <w:sz w:val="18"/>
              </w:rPr>
              <w:t>Organizzazione dell’insegnamento</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920BFC0" w14:textId="1AFB088F" w:rsidR="00C62558" w:rsidRDefault="00C62558" w:rsidP="00C62558">
            <w:pPr>
              <w:spacing w:after="120" w:line="240" w:lineRule="auto"/>
              <w:ind w:right="140"/>
              <w:jc w:val="both"/>
              <w:textAlignment w:val="baseline"/>
              <w:rPr>
                <w:rFonts w:ascii="Arial Narrow" w:eastAsiaTheme="minorHAnsi" w:hAnsi="Arial Narrow" w:cs="Times New Roman"/>
                <w:color w:val="000009"/>
                <w:sz w:val="18"/>
                <w:szCs w:val="18"/>
                <w:lang w:eastAsia="en-US"/>
              </w:rPr>
            </w:pPr>
            <w:r>
              <w:rPr>
                <w:rFonts w:ascii="Arial Narrow" w:eastAsiaTheme="minorHAnsi" w:hAnsi="Arial Narrow" w:cs="Times New Roman"/>
                <w:color w:val="000009"/>
                <w:sz w:val="18"/>
                <w:szCs w:val="18"/>
                <w:lang w:eastAsia="en-US"/>
              </w:rPr>
              <w:t>L’insegnamento di Pedagogia Clinica</w:t>
            </w:r>
            <w:r>
              <w:rPr>
                <w:rFonts w:ascii="Arial Narrow" w:eastAsiaTheme="minorHAnsi" w:hAnsi="Arial Narrow" w:cs="Times New Roman"/>
                <w:b/>
                <w:bCs/>
                <w:color w:val="000009"/>
                <w:sz w:val="18"/>
                <w:szCs w:val="18"/>
                <w:lang w:eastAsia="en-US"/>
              </w:rPr>
              <w:t xml:space="preserve"> </w:t>
            </w:r>
            <w:r>
              <w:rPr>
                <w:rFonts w:ascii="Arial Narrow" w:eastAsiaTheme="minorHAnsi" w:hAnsi="Arial Narrow" w:cs="Times New Roman"/>
                <w:color w:val="000009"/>
                <w:sz w:val="18"/>
                <w:szCs w:val="18"/>
                <w:lang w:eastAsia="en-US"/>
              </w:rPr>
              <w:t xml:space="preserve">prevede 8 CFU – che corrispondono a un carico di studio di almeno 200 ore da parte dello studente – ed è sviluppato attraverso </w:t>
            </w:r>
            <w:r>
              <w:rPr>
                <w:rFonts w:ascii="Arial Narrow" w:eastAsiaTheme="minorHAnsi" w:hAnsi="Arial Narrow" w:cs="Times New Roman"/>
                <w:b/>
                <w:bCs/>
                <w:color w:val="000009"/>
                <w:sz w:val="18"/>
                <w:szCs w:val="18"/>
                <w:lang w:eastAsia="en-US"/>
              </w:rPr>
              <w:t>lezioni preregistrate audio-video</w:t>
            </w:r>
            <w:r>
              <w:rPr>
                <w:rFonts w:ascii="Arial Narrow" w:eastAsiaTheme="minorHAnsi" w:hAnsi="Arial Narrow" w:cs="Times New Roman"/>
                <w:color w:val="000009"/>
                <w:sz w:val="18"/>
                <w:szCs w:val="18"/>
                <w:lang w:eastAsia="en-US"/>
              </w:rPr>
              <w:t>,</w:t>
            </w:r>
            <w:r>
              <w:rPr>
                <w:rFonts w:ascii="Arial Narrow" w:eastAsiaTheme="minorHAnsi" w:hAnsi="Arial Narrow" w:cs="Times New Roman"/>
                <w:b/>
                <w:bCs/>
                <w:color w:val="000009"/>
                <w:sz w:val="18"/>
                <w:szCs w:val="18"/>
                <w:lang w:eastAsia="en-US"/>
              </w:rPr>
              <w:t xml:space="preserve"> diapositive</w:t>
            </w:r>
            <w:r>
              <w:rPr>
                <w:rFonts w:ascii="Arial Narrow" w:eastAsiaTheme="minorHAnsi" w:hAnsi="Arial Narrow" w:cs="Times New Roman"/>
                <w:color w:val="000009"/>
                <w:sz w:val="18"/>
                <w:szCs w:val="18"/>
                <w:lang w:eastAsia="en-US"/>
              </w:rPr>
              <w:t>,</w:t>
            </w:r>
            <w:r>
              <w:rPr>
                <w:rFonts w:ascii="Arial Narrow" w:eastAsiaTheme="minorHAnsi" w:hAnsi="Arial Narrow" w:cs="Times New Roman"/>
                <w:b/>
                <w:bCs/>
                <w:color w:val="000009"/>
                <w:sz w:val="18"/>
                <w:szCs w:val="18"/>
                <w:lang w:eastAsia="en-US"/>
              </w:rPr>
              <w:t xml:space="preserve"> dispense</w:t>
            </w:r>
            <w:r>
              <w:rPr>
                <w:rFonts w:ascii="Arial Narrow" w:eastAsiaTheme="minorHAnsi" w:hAnsi="Arial Narrow" w:cs="Times New Roman"/>
                <w:color w:val="000009"/>
                <w:sz w:val="18"/>
                <w:szCs w:val="18"/>
                <w:lang w:eastAsia="en-US"/>
              </w:rPr>
              <w:t>.</w:t>
            </w:r>
            <w:r>
              <w:rPr>
                <w:rFonts w:ascii="Arial Narrow" w:eastAsiaTheme="minorHAnsi" w:hAnsi="Arial Narrow" w:cs="Times New Roman"/>
                <w:b/>
                <w:bCs/>
                <w:color w:val="000009"/>
                <w:sz w:val="18"/>
                <w:szCs w:val="18"/>
                <w:lang w:eastAsia="en-US"/>
              </w:rPr>
              <w:t xml:space="preserve"> </w:t>
            </w:r>
            <w:r>
              <w:rPr>
                <w:rFonts w:ascii="Arial Narrow" w:eastAsiaTheme="minorHAnsi" w:hAnsi="Arial Narrow" w:cs="Times New Roman"/>
                <w:color w:val="000009"/>
                <w:sz w:val="18"/>
                <w:szCs w:val="18"/>
                <w:lang w:eastAsia="en-US"/>
              </w:rPr>
              <w:t>I materiali di studio, che sono disponibili in piattaforma, contengono tutti gli elementi necessari per affrontare lo studio della materia in vista della prova d‘esame. Inoltre, per una preparazione ancora più dettagliata si consiglia la consultazione dei testi successivamente indicati.</w:t>
            </w:r>
          </w:p>
          <w:p w14:paraId="4868CCF1" w14:textId="77777777" w:rsidR="00C62558" w:rsidRDefault="00C62558" w:rsidP="00C62558">
            <w:pPr>
              <w:spacing w:after="120" w:line="240" w:lineRule="auto"/>
              <w:ind w:right="140"/>
              <w:jc w:val="both"/>
              <w:textAlignment w:val="baseline"/>
              <w:rPr>
                <w:rFonts w:ascii="Arial Narrow" w:eastAsiaTheme="minorHAnsi" w:hAnsi="Arial Narrow" w:cs="Times New Roman"/>
                <w:color w:val="000009"/>
                <w:sz w:val="18"/>
                <w:szCs w:val="18"/>
                <w:lang w:eastAsia="en-US"/>
              </w:rPr>
            </w:pPr>
            <w:r>
              <w:rPr>
                <w:rFonts w:ascii="Arial Narrow" w:eastAsiaTheme="minorHAnsi" w:hAnsi="Arial Narrow" w:cs="Times New Roman"/>
                <w:color w:val="000009"/>
                <w:sz w:val="18"/>
                <w:szCs w:val="18"/>
                <w:lang w:eastAsia="en-US"/>
              </w:rPr>
              <w:lastRenderedPageBreak/>
              <w:t xml:space="preserve">Il carico di studio comprende almeno le seguenti componenti: </w:t>
            </w:r>
          </w:p>
          <w:p w14:paraId="778B091F" w14:textId="70AC538A" w:rsidR="00C62558" w:rsidRDefault="00C62558" w:rsidP="00C62558">
            <w:pPr>
              <w:pStyle w:val="Paragrafoelenco"/>
              <w:widowControl w:val="0"/>
              <w:numPr>
                <w:ilvl w:val="0"/>
                <w:numId w:val="2"/>
              </w:numPr>
              <w:autoSpaceDE w:val="0"/>
              <w:autoSpaceDN w:val="0"/>
              <w:adjustRightInd w:val="0"/>
              <w:spacing w:after="120" w:line="240" w:lineRule="auto"/>
              <w:ind w:left="714" w:right="140" w:hanging="357"/>
              <w:contextualSpacing w:val="0"/>
              <w:jc w:val="both"/>
              <w:rPr>
                <w:rFonts w:ascii="Arial Narrow" w:eastAsiaTheme="minorHAnsi" w:hAnsi="Arial Narrow" w:cs="Times New Roman"/>
                <w:color w:val="000009"/>
                <w:sz w:val="18"/>
                <w:szCs w:val="18"/>
                <w:lang w:eastAsia="en-US"/>
              </w:rPr>
            </w:pPr>
            <w:r>
              <w:rPr>
                <w:rFonts w:ascii="Arial Narrow" w:eastAsiaTheme="minorHAnsi" w:hAnsi="Arial Narrow" w:cs="Times New Roman"/>
                <w:b/>
                <w:color w:val="000009"/>
                <w:sz w:val="18"/>
                <w:szCs w:val="18"/>
                <w:lang w:eastAsia="en-US"/>
              </w:rPr>
              <w:t>200 ore</w:t>
            </w:r>
            <w:r>
              <w:rPr>
                <w:rFonts w:ascii="Arial Narrow" w:eastAsiaTheme="minorHAnsi" w:hAnsi="Arial Narrow" w:cs="Times New Roman"/>
                <w:color w:val="000009"/>
                <w:sz w:val="18"/>
                <w:szCs w:val="18"/>
                <w:lang w:eastAsia="en-US"/>
              </w:rPr>
              <w:t xml:space="preserve"> di</w:t>
            </w:r>
            <w:r>
              <w:rPr>
                <w:rFonts w:ascii="Arial Narrow" w:eastAsiaTheme="minorHAnsi" w:hAnsi="Arial Narrow" w:cs="Times New Roman"/>
                <w:b/>
                <w:color w:val="000009"/>
                <w:sz w:val="18"/>
                <w:szCs w:val="18"/>
                <w:lang w:eastAsia="en-US"/>
              </w:rPr>
              <w:t xml:space="preserve"> didattica erogativa</w:t>
            </w:r>
            <w:r>
              <w:rPr>
                <w:rFonts w:ascii="Arial Narrow" w:eastAsiaTheme="minorHAnsi" w:hAnsi="Arial Narrow" w:cs="Times New Roman"/>
                <w:color w:val="000009"/>
                <w:sz w:val="18"/>
                <w:szCs w:val="18"/>
                <w:lang w:eastAsia="en-US"/>
              </w:rPr>
              <w:t xml:space="preserve"> per la visualizzazione e lo studio delle </w:t>
            </w:r>
            <w:r>
              <w:rPr>
                <w:rFonts w:ascii="Arial Narrow" w:eastAsiaTheme="minorHAnsi" w:hAnsi="Arial Narrow" w:cs="Times New Roman"/>
                <w:b/>
                <w:bCs/>
                <w:color w:val="000009"/>
                <w:sz w:val="18"/>
                <w:szCs w:val="18"/>
                <w:lang w:eastAsia="en-US"/>
              </w:rPr>
              <w:t>lezioni</w:t>
            </w:r>
            <w:r>
              <w:rPr>
                <w:rFonts w:ascii="Arial Narrow" w:eastAsiaTheme="minorHAnsi" w:hAnsi="Arial Narrow" w:cs="Times New Roman"/>
                <w:color w:val="000009"/>
                <w:sz w:val="18"/>
                <w:szCs w:val="18"/>
                <w:lang w:eastAsia="en-US"/>
              </w:rPr>
              <w:t xml:space="preserve"> </w:t>
            </w:r>
            <w:r>
              <w:rPr>
                <w:rFonts w:ascii="Arial Narrow" w:eastAsiaTheme="minorHAnsi" w:hAnsi="Arial Narrow" w:cs="Times New Roman"/>
                <w:b/>
                <w:bCs/>
                <w:color w:val="000009"/>
                <w:sz w:val="18"/>
                <w:szCs w:val="18"/>
                <w:lang w:eastAsia="en-US"/>
              </w:rPr>
              <w:t>preregistrate</w:t>
            </w:r>
            <w:r>
              <w:rPr>
                <w:rFonts w:ascii="Arial Narrow" w:eastAsiaTheme="minorHAnsi" w:hAnsi="Arial Narrow" w:cs="Times New Roman"/>
                <w:color w:val="000009"/>
                <w:sz w:val="18"/>
                <w:szCs w:val="18"/>
                <w:lang w:eastAsia="en-US"/>
              </w:rPr>
              <w:t xml:space="preserve"> più ore di autoapprendimento per assimilare i contenuti della lezione;</w:t>
            </w:r>
          </w:p>
          <w:p w14:paraId="2BE9E6B8" w14:textId="77777777" w:rsidR="00C62558" w:rsidRDefault="00C62558" w:rsidP="00C62558">
            <w:pPr>
              <w:pStyle w:val="Paragrafoelenco"/>
              <w:widowControl w:val="0"/>
              <w:numPr>
                <w:ilvl w:val="0"/>
                <w:numId w:val="2"/>
              </w:numPr>
              <w:autoSpaceDE w:val="0"/>
              <w:autoSpaceDN w:val="0"/>
              <w:adjustRightInd w:val="0"/>
              <w:spacing w:after="120" w:line="240" w:lineRule="auto"/>
              <w:ind w:right="140"/>
              <w:contextualSpacing w:val="0"/>
              <w:jc w:val="both"/>
              <w:rPr>
                <w:rFonts w:ascii="Arial Narrow" w:eastAsiaTheme="minorHAnsi" w:hAnsi="Arial Narrow" w:cs="Times New Roman"/>
                <w:bCs/>
                <w:color w:val="000009"/>
                <w:sz w:val="18"/>
                <w:szCs w:val="18"/>
                <w:lang w:eastAsia="en-US"/>
              </w:rPr>
            </w:pPr>
            <w:r>
              <w:rPr>
                <w:rFonts w:ascii="Arial Narrow" w:eastAsiaTheme="minorHAnsi" w:hAnsi="Arial Narrow" w:cs="Times New Roman"/>
                <w:b/>
                <w:color w:val="000009"/>
                <w:sz w:val="18"/>
                <w:szCs w:val="18"/>
                <w:lang w:eastAsia="en-US"/>
              </w:rPr>
              <w:t xml:space="preserve">30 ore </w:t>
            </w:r>
            <w:r>
              <w:rPr>
                <w:rFonts w:ascii="Arial Narrow" w:eastAsiaTheme="minorHAnsi" w:hAnsi="Arial Narrow" w:cs="Times New Roman"/>
                <w:color w:val="000009"/>
                <w:sz w:val="18"/>
                <w:szCs w:val="18"/>
                <w:lang w:eastAsia="en-US"/>
              </w:rPr>
              <w:t xml:space="preserve">di </w:t>
            </w:r>
            <w:r>
              <w:rPr>
                <w:rFonts w:ascii="Arial Narrow" w:eastAsiaTheme="minorHAnsi" w:hAnsi="Arial Narrow" w:cs="Times New Roman"/>
                <w:b/>
                <w:color w:val="000009"/>
                <w:sz w:val="18"/>
                <w:szCs w:val="18"/>
                <w:lang w:eastAsia="en-US"/>
              </w:rPr>
              <w:t>didattica interattiva</w:t>
            </w:r>
            <w:r>
              <w:rPr>
                <w:rFonts w:ascii="Arial Narrow" w:eastAsiaTheme="minorHAnsi" w:hAnsi="Arial Narrow" w:cs="Times New Roman"/>
                <w:color w:val="000009"/>
                <w:sz w:val="18"/>
                <w:szCs w:val="18"/>
                <w:lang w:eastAsia="en-US"/>
              </w:rPr>
              <w:t xml:space="preserve"> sul </w:t>
            </w:r>
            <w:r>
              <w:rPr>
                <w:rFonts w:ascii="Arial Narrow" w:eastAsiaTheme="minorHAnsi" w:hAnsi="Arial Narrow" w:cs="Times New Roman"/>
                <w:b/>
                <w:color w:val="000009"/>
                <w:sz w:val="18"/>
                <w:szCs w:val="18"/>
                <w:lang w:eastAsia="en-US"/>
              </w:rPr>
              <w:t xml:space="preserve">forum (aula virtuale) </w:t>
            </w:r>
            <w:r>
              <w:rPr>
                <w:rFonts w:ascii="Arial Narrow" w:eastAsiaTheme="minorHAnsi" w:hAnsi="Arial Narrow" w:cs="Times New Roman"/>
                <w:bCs/>
                <w:color w:val="000009"/>
                <w:sz w:val="18"/>
                <w:szCs w:val="18"/>
                <w:lang w:eastAsia="en-US"/>
              </w:rPr>
              <w:t>mirata allo svolgimento di esercitazioni ed esercizi proposti dai docenti, denominate e-</w:t>
            </w:r>
            <w:proofErr w:type="spellStart"/>
            <w:r>
              <w:rPr>
                <w:rFonts w:ascii="Arial Narrow" w:eastAsiaTheme="minorHAnsi" w:hAnsi="Arial Narrow" w:cs="Times New Roman"/>
                <w:bCs/>
                <w:color w:val="000009"/>
                <w:sz w:val="18"/>
                <w:szCs w:val="18"/>
                <w:lang w:eastAsia="en-US"/>
              </w:rPr>
              <w:t>tivity</w:t>
            </w:r>
            <w:proofErr w:type="spellEnd"/>
            <w:r>
              <w:rPr>
                <w:rFonts w:ascii="Arial Narrow" w:eastAsiaTheme="minorHAnsi" w:hAnsi="Arial Narrow" w:cs="Times New Roman"/>
                <w:bCs/>
                <w:color w:val="000009"/>
                <w:sz w:val="18"/>
                <w:szCs w:val="18"/>
                <w:lang w:eastAsia="en-US"/>
              </w:rPr>
              <w:t xml:space="preserve"> (n.1).</w:t>
            </w:r>
          </w:p>
          <w:p w14:paraId="3AA2B0A5" w14:textId="77777777" w:rsidR="00C62558" w:rsidRDefault="00C62558" w:rsidP="00C62558">
            <w:pPr>
              <w:spacing w:after="120" w:line="240" w:lineRule="auto"/>
              <w:ind w:right="140"/>
              <w:jc w:val="both"/>
              <w:textAlignment w:val="baseline"/>
              <w:rPr>
                <w:rFonts w:ascii="Arial Narrow" w:eastAsiaTheme="minorHAnsi" w:hAnsi="Arial Narrow" w:cs="Times New Roman"/>
                <w:color w:val="000009"/>
                <w:sz w:val="18"/>
                <w:szCs w:val="18"/>
                <w:lang w:eastAsia="en-US"/>
              </w:rPr>
            </w:pPr>
            <w:r>
              <w:rPr>
                <w:rFonts w:ascii="Arial Narrow" w:eastAsiaTheme="minorHAnsi" w:hAnsi="Arial Narrow" w:cs="Times New Roman"/>
                <w:color w:val="000009"/>
                <w:sz w:val="18"/>
                <w:szCs w:val="18"/>
                <w:lang w:eastAsia="en-US"/>
              </w:rPr>
              <w:t>Si consiglia allo studente di distribuire lo studio della materia uniformemente in un periodo di 12 settimane dedicando allo studio almeno 12 ore a settimana.</w:t>
            </w:r>
          </w:p>
        </w:tc>
      </w:tr>
      <w:tr w:rsidR="00C62558" w14:paraId="32F7B3AE"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1E4DA9B" w14:textId="77777777" w:rsidR="00C62558" w:rsidRDefault="00C62558" w:rsidP="00C62558">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lastRenderedPageBreak/>
              <w:t>Contenuti del corso</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3A32F38" w14:textId="77777777" w:rsidR="00C62558" w:rsidRDefault="00C62558" w:rsidP="00C62558">
            <w:pPr>
              <w:pStyle w:val="Paragrafoelenco"/>
              <w:spacing w:after="120" w:line="240" w:lineRule="auto"/>
              <w:ind w:right="140"/>
              <w:jc w:val="both"/>
              <w:rPr>
                <w:rFonts w:ascii="Arial Narrow" w:eastAsia="Times New Roman" w:hAnsi="Arial Narrow" w:cs="Times New Roman"/>
                <w:b/>
                <w:sz w:val="18"/>
                <w:szCs w:val="18"/>
              </w:rPr>
            </w:pPr>
          </w:p>
          <w:p w14:paraId="6657590D" w14:textId="3AA6C780" w:rsidR="00C62558" w:rsidRDefault="00C62558" w:rsidP="00C62558">
            <w:pPr>
              <w:spacing w:after="120" w:line="240" w:lineRule="auto"/>
              <w:ind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PEDAGOGIA CLINICA</w:t>
            </w:r>
          </w:p>
          <w:p w14:paraId="4000332C" w14:textId="6D9DE982" w:rsidR="00C62558" w:rsidRDefault="00C62558" w:rsidP="00C62558">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MODULO I – LE RAGIONI DI UNA PEDAGOGIA CLINICA</w:t>
            </w:r>
          </w:p>
          <w:p w14:paraId="62B7E497" w14:textId="39AC3AB3" w:rsidR="00C62558" w:rsidRDefault="00C62558" w:rsidP="00C62558">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MODULO II – PRENDERSI IN CURA PRENDERE IN CARICO</w:t>
            </w:r>
          </w:p>
          <w:p w14:paraId="43C96B3E" w14:textId="43D4501D" w:rsidR="00C62558" w:rsidRDefault="00C62558" w:rsidP="00C62558">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MODULO III – COME E PERCHE’ AGISCE IL PEDAGOGISTA CLINICO</w:t>
            </w:r>
          </w:p>
          <w:p w14:paraId="21240311" w14:textId="77E8753F" w:rsidR="00C62558" w:rsidRDefault="00C62558" w:rsidP="00C62558">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MODULO IV – LA NARRAZIONE</w:t>
            </w:r>
          </w:p>
          <w:p w14:paraId="7D9658F9" w14:textId="423CEC0B" w:rsidR="00C62558" w:rsidRDefault="00C62558" w:rsidP="00C62558">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MODULO V – IL PREGIUDIZIO E LO STIGMA</w:t>
            </w:r>
          </w:p>
          <w:p w14:paraId="5DFAE014" w14:textId="6BA6B82D" w:rsidR="00C62558" w:rsidRDefault="00C62558" w:rsidP="00C62558">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MODULO VI – L’AGIRE DEL PEDAGOGISTA CLINICO I</w:t>
            </w:r>
          </w:p>
          <w:p w14:paraId="15C68E06" w14:textId="12473D2A" w:rsidR="00C62558" w:rsidRDefault="00C62558" w:rsidP="00C62558">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MODULO VII – L’AGIRE DEL PEDAGOGISTA CLINICO II</w:t>
            </w:r>
          </w:p>
          <w:p w14:paraId="0BE03256" w14:textId="49E8E376" w:rsidR="00C62558" w:rsidRDefault="00C62558" w:rsidP="00C62558">
            <w:pPr>
              <w:numPr>
                <w:ilvl w:val="1"/>
                <w:numId w:val="3"/>
              </w:numPr>
              <w:spacing w:after="120" w:line="240" w:lineRule="auto"/>
              <w:ind w:left="728" w:right="140"/>
              <w:jc w:val="both"/>
              <w:rPr>
                <w:rFonts w:ascii="Arial Narrow" w:eastAsia="Times New Roman" w:hAnsi="Arial Narrow" w:cs="Times New Roman"/>
                <w:b/>
                <w:sz w:val="18"/>
                <w:szCs w:val="18"/>
              </w:rPr>
            </w:pPr>
            <w:r>
              <w:rPr>
                <w:rFonts w:ascii="Arial Narrow" w:eastAsia="Times New Roman" w:hAnsi="Arial Narrow" w:cs="Times New Roman"/>
                <w:b/>
                <w:sz w:val="18"/>
                <w:szCs w:val="18"/>
              </w:rPr>
              <w:t>MODULO VIII – PENSIERI E AZIONI DI CURA</w:t>
            </w:r>
          </w:p>
        </w:tc>
      </w:tr>
      <w:tr w:rsidR="00C62558" w14:paraId="3F4CE731"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63B4FB04" w14:textId="77777777" w:rsidR="00C62558" w:rsidRDefault="00C62558" w:rsidP="00C62558">
            <w:pPr>
              <w:spacing w:after="0" w:line="240" w:lineRule="auto"/>
              <w:ind w:right="140"/>
              <w:rPr>
                <w:rFonts w:ascii="Arial Narrow" w:eastAsia="Times New Roman" w:hAnsi="Arial Narrow" w:cs="Times New Roman"/>
                <w:sz w:val="18"/>
                <w:szCs w:val="18"/>
              </w:rPr>
            </w:pP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310EBC5E" w14:textId="3B8FDFF2" w:rsidR="00C62558" w:rsidRDefault="00C62558" w:rsidP="00C62558">
            <w:pPr>
              <w:pStyle w:val="Paragrafoelenco"/>
              <w:widowControl w:val="0"/>
              <w:numPr>
                <w:ilvl w:val="0"/>
                <w:numId w:val="4"/>
              </w:numPr>
              <w:autoSpaceDE w:val="0"/>
              <w:autoSpaceDN w:val="0"/>
              <w:adjustRightInd w:val="0"/>
              <w:spacing w:after="240" w:line="240" w:lineRule="auto"/>
              <w:ind w:left="714" w:right="140" w:hanging="357"/>
              <w:contextualSpacing w:val="0"/>
              <w:jc w:val="both"/>
              <w:rPr>
                <w:rFonts w:ascii="Arial Narrow" w:eastAsiaTheme="minorHAnsi" w:hAnsi="Arial Narrow" w:cs="Times New Roman"/>
                <w:color w:val="000009"/>
                <w:sz w:val="18"/>
                <w:szCs w:val="18"/>
                <w:lang w:eastAsia="en-US"/>
              </w:rPr>
            </w:pPr>
            <w:r>
              <w:rPr>
                <w:rFonts w:ascii="Arial Narrow" w:eastAsiaTheme="minorHAnsi" w:hAnsi="Arial Narrow" w:cs="Times New Roman"/>
                <w:b/>
                <w:bCs/>
                <w:color w:val="000009"/>
                <w:sz w:val="18"/>
                <w:szCs w:val="18"/>
                <w:lang w:eastAsia="en-US"/>
              </w:rPr>
              <w:t>Videolezioni preregistrate a cura del docente suddivise in 8 moduli</w:t>
            </w:r>
          </w:p>
          <w:p w14:paraId="1D5D3BEA" w14:textId="77777777" w:rsidR="00C62558" w:rsidRDefault="00C62558" w:rsidP="00C62558">
            <w:pPr>
              <w:pStyle w:val="Paragrafoelenco"/>
              <w:numPr>
                <w:ilvl w:val="0"/>
                <w:numId w:val="4"/>
              </w:numPr>
              <w:spacing w:after="240"/>
              <w:ind w:right="140"/>
              <w:contextualSpacing w:val="0"/>
              <w:jc w:val="both"/>
              <w:rPr>
                <w:rFonts w:ascii="Arial Narrow" w:eastAsiaTheme="minorHAnsi" w:hAnsi="Arial Narrow" w:cs="Times New Roman"/>
                <w:b/>
                <w:bCs/>
                <w:color w:val="000009"/>
                <w:sz w:val="18"/>
                <w:szCs w:val="18"/>
                <w:lang w:eastAsia="en-US"/>
              </w:rPr>
            </w:pPr>
            <w:r>
              <w:rPr>
                <w:rFonts w:ascii="Arial Narrow" w:eastAsiaTheme="minorHAnsi" w:hAnsi="Arial Narrow" w:cs="Times New Roman"/>
                <w:b/>
                <w:bCs/>
                <w:color w:val="000009"/>
                <w:sz w:val="18"/>
                <w:szCs w:val="18"/>
                <w:lang w:eastAsia="en-US"/>
              </w:rPr>
              <w:t xml:space="preserve">Materiali didattici di supporto a cura del docente (dispense, diapositive e altro) </w:t>
            </w:r>
          </w:p>
          <w:p w14:paraId="1CD04AB7" w14:textId="77777777" w:rsidR="00C62558" w:rsidRDefault="00C62558" w:rsidP="00C62558">
            <w:pPr>
              <w:pStyle w:val="Paragrafoelenco"/>
              <w:numPr>
                <w:ilvl w:val="0"/>
                <w:numId w:val="4"/>
              </w:numPr>
              <w:spacing w:after="240" w:line="240" w:lineRule="auto"/>
              <w:ind w:right="140"/>
              <w:contextualSpacing w:val="0"/>
              <w:jc w:val="both"/>
              <w:textAlignment w:val="baseline"/>
              <w:rPr>
                <w:rFonts w:ascii="Arial Narrow" w:eastAsia="Times New Roman" w:hAnsi="Arial Narrow" w:cs="Times New Roman"/>
                <w:b/>
                <w:sz w:val="18"/>
                <w:szCs w:val="18"/>
              </w:rPr>
            </w:pPr>
            <w:r>
              <w:rPr>
                <w:rFonts w:ascii="Arial Narrow" w:eastAsia="Times New Roman" w:hAnsi="Arial Narrow" w:cs="Times New Roman"/>
                <w:b/>
                <w:sz w:val="18"/>
                <w:szCs w:val="18"/>
              </w:rPr>
              <w:t>Testi consigliati per approfondimenti:</w:t>
            </w:r>
          </w:p>
          <w:p w14:paraId="660800F6" w14:textId="2635AEBD" w:rsidR="00C62558" w:rsidRDefault="00C62558" w:rsidP="00C62558">
            <w:pPr>
              <w:pStyle w:val="Paragrafoelenco"/>
              <w:spacing w:after="240" w:line="240" w:lineRule="auto"/>
              <w:ind w:right="140"/>
              <w:jc w:val="both"/>
              <w:textAlignment w:val="baseline"/>
              <w:rPr>
                <w:rFonts w:ascii="Arial Narrow" w:hAnsi="Arial Narrow" w:cs="Arial"/>
                <w:color w:val="000000"/>
                <w:sz w:val="20"/>
                <w:szCs w:val="20"/>
              </w:rPr>
            </w:pPr>
            <w:r w:rsidRPr="00A62BEF">
              <w:rPr>
                <w:rFonts w:ascii="Arial Narrow" w:hAnsi="Arial Narrow" w:cs="Arial"/>
                <w:color w:val="000000"/>
                <w:sz w:val="20"/>
                <w:szCs w:val="20"/>
              </w:rPr>
              <w:t xml:space="preserve">Mortari Luigina, </w:t>
            </w:r>
            <w:r w:rsidRPr="00A62BEF">
              <w:rPr>
                <w:rFonts w:ascii="Arial Narrow" w:hAnsi="Arial Narrow"/>
                <w:i/>
                <w:iCs/>
                <w:color w:val="000000"/>
                <w:sz w:val="20"/>
                <w:szCs w:val="20"/>
              </w:rPr>
              <w:t xml:space="preserve">Filosofia della cura, </w:t>
            </w:r>
            <w:r w:rsidRPr="00A62BEF">
              <w:rPr>
                <w:rFonts w:ascii="Arial Narrow" w:hAnsi="Arial Narrow" w:cs="Arial"/>
                <w:color w:val="000000"/>
                <w:sz w:val="20"/>
                <w:szCs w:val="20"/>
              </w:rPr>
              <w:t>Raffaello Cortina, Milano 2015.</w:t>
            </w:r>
            <w:r>
              <w:rPr>
                <w:rFonts w:ascii="Arial Narrow" w:hAnsi="Arial Narrow" w:cs="Arial"/>
                <w:color w:val="000000"/>
                <w:sz w:val="20"/>
                <w:szCs w:val="20"/>
              </w:rPr>
              <w:t xml:space="preserve">     </w:t>
            </w:r>
          </w:p>
          <w:p w14:paraId="21DA2594" w14:textId="090DEF95" w:rsidR="00C62558" w:rsidRPr="00A62BEF" w:rsidRDefault="00C62558" w:rsidP="00C62558">
            <w:pPr>
              <w:pStyle w:val="Paragrafoelenco"/>
              <w:spacing w:after="240" w:line="240" w:lineRule="auto"/>
              <w:ind w:right="140"/>
              <w:jc w:val="both"/>
              <w:textAlignment w:val="baseline"/>
              <w:rPr>
                <w:rFonts w:ascii="Arial Narrow" w:eastAsia="Times New Roman" w:hAnsi="Arial Narrow" w:cs="Times New Roman"/>
                <w:sz w:val="20"/>
                <w:szCs w:val="20"/>
              </w:rPr>
            </w:pPr>
            <w:r w:rsidRPr="00A62BEF">
              <w:rPr>
                <w:rFonts w:ascii="Arial Narrow" w:eastAsia="Times New Roman" w:hAnsi="Arial Narrow" w:cs="Arial"/>
                <w:color w:val="000000"/>
                <w:sz w:val="20"/>
                <w:szCs w:val="20"/>
              </w:rPr>
              <w:t xml:space="preserve">Palmieri Cristina, </w:t>
            </w:r>
            <w:r w:rsidRPr="00A62BEF">
              <w:rPr>
                <w:rFonts w:ascii="Arial Narrow" w:eastAsia="Times New Roman" w:hAnsi="Arial Narrow" w:cs="Times New Roman"/>
                <w:i/>
                <w:iCs/>
                <w:color w:val="000000"/>
                <w:sz w:val="20"/>
                <w:szCs w:val="20"/>
              </w:rPr>
              <w:t xml:space="preserve">La cura educativa, </w:t>
            </w:r>
            <w:r w:rsidRPr="00A62BEF">
              <w:rPr>
                <w:rFonts w:ascii="Arial Narrow" w:eastAsia="Times New Roman" w:hAnsi="Arial Narrow" w:cs="Arial"/>
                <w:color w:val="000000"/>
                <w:sz w:val="20"/>
                <w:szCs w:val="20"/>
              </w:rPr>
              <w:t xml:space="preserve">Franco Angeli, Milano 2012. </w:t>
            </w:r>
          </w:p>
          <w:p w14:paraId="4C143BF4" w14:textId="48E0693E" w:rsidR="00C62558" w:rsidRDefault="00C62558" w:rsidP="00C62558">
            <w:pPr>
              <w:pStyle w:val="Paragrafoelenco"/>
              <w:spacing w:after="240" w:line="240" w:lineRule="auto"/>
              <w:ind w:right="140"/>
              <w:jc w:val="both"/>
              <w:textAlignment w:val="baseline"/>
              <w:rPr>
                <w:rFonts w:ascii="Arial Narrow" w:eastAsia="Times New Roman" w:hAnsi="Arial Narrow" w:cs="Times New Roman"/>
                <w:bCs/>
                <w:i/>
                <w:sz w:val="18"/>
                <w:szCs w:val="18"/>
              </w:rPr>
            </w:pPr>
            <w:r w:rsidRPr="00A62BEF">
              <w:rPr>
                <w:rFonts w:ascii="Arial Narrow" w:eastAsia="Times New Roman" w:hAnsi="Arial Narrow" w:cs="Arial"/>
                <w:color w:val="000000"/>
                <w:sz w:val="20"/>
                <w:szCs w:val="20"/>
              </w:rPr>
              <w:t>Pesci Guido, Pedagogia clinica. Il momento conoscitivo, Edizioni Isfar, Firenze 2018.</w:t>
            </w:r>
          </w:p>
        </w:tc>
      </w:tr>
      <w:tr w:rsidR="00C62558" w14:paraId="379F4A14"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044E1DB1" w14:textId="77777777" w:rsidR="00C62558" w:rsidRDefault="00C62558" w:rsidP="00C62558">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Modalità di verifica dell’apprendimento</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3D5CF71" w14:textId="77777777" w:rsidR="00C62558" w:rsidRDefault="00C62558" w:rsidP="00C62558">
            <w:pPr>
              <w:spacing w:after="120" w:line="240" w:lineRule="auto"/>
              <w:ind w:right="140"/>
              <w:jc w:val="both"/>
              <w:textAlignment w:val="baseline"/>
              <w:rPr>
                <w:rFonts w:ascii="Arial Narrow" w:eastAsia="Times New Roman" w:hAnsi="Arial Narrow" w:cs="Times New Roman"/>
                <w:bCs/>
                <w:sz w:val="18"/>
                <w:szCs w:val="18"/>
              </w:rPr>
            </w:pPr>
            <w:r>
              <w:rPr>
                <w:rFonts w:ascii="Arial Narrow" w:eastAsia="Times New Roman" w:hAnsi="Arial Narrow" w:cs="Times New Roman"/>
                <w:bCs/>
                <w:sz w:val="18"/>
                <w:szCs w:val="18"/>
              </w:rPr>
              <w:t xml:space="preserve">L’esame consisterà di norma nello svolgimento di una </w:t>
            </w:r>
            <w:r>
              <w:rPr>
                <w:rFonts w:ascii="Arial Narrow" w:eastAsia="Times New Roman" w:hAnsi="Arial Narrow" w:cs="Times New Roman"/>
                <w:b/>
                <w:bCs/>
                <w:sz w:val="18"/>
                <w:szCs w:val="18"/>
              </w:rPr>
              <w:t>prova scritta</w:t>
            </w:r>
            <w:r>
              <w:rPr>
                <w:rFonts w:ascii="Arial Narrow" w:eastAsia="Times New Roman" w:hAnsi="Arial Narrow" w:cs="Times New Roman"/>
                <w:bCs/>
                <w:sz w:val="18"/>
                <w:szCs w:val="18"/>
              </w:rPr>
              <w:t xml:space="preserve"> o nel sostenimento di una </w:t>
            </w:r>
            <w:r>
              <w:rPr>
                <w:rFonts w:ascii="Arial Narrow" w:eastAsia="Times New Roman" w:hAnsi="Arial Narrow" w:cs="Times New Roman"/>
                <w:b/>
                <w:bCs/>
                <w:sz w:val="18"/>
                <w:szCs w:val="18"/>
              </w:rPr>
              <w:t xml:space="preserve">orale </w:t>
            </w:r>
            <w:r>
              <w:rPr>
                <w:rFonts w:ascii="Arial Narrow" w:eastAsia="Times New Roman" w:hAnsi="Arial Narrow" w:cs="Times New Roman"/>
                <w:bCs/>
                <w:sz w:val="18"/>
                <w:szCs w:val="18"/>
              </w:rPr>
              <w:t xml:space="preserve">(modalità di verifica che può essere svolta presso la sede centrale di Roma) tendente ad accertare le capacità di analisi, </w:t>
            </w:r>
            <w:r>
              <w:rPr>
                <w:rFonts w:ascii="Arial Narrow" w:eastAsiaTheme="minorHAnsi" w:hAnsi="Arial Narrow" w:cs="Times New Roman"/>
                <w:color w:val="000009"/>
                <w:sz w:val="18"/>
                <w:szCs w:val="18"/>
                <w:lang w:eastAsia="en-US"/>
              </w:rPr>
              <w:t xml:space="preserve">la proprietà di linguaggio e </w:t>
            </w:r>
            <w:r>
              <w:rPr>
                <w:rFonts w:ascii="Arial Narrow" w:eastAsia="Times New Roman" w:hAnsi="Arial Narrow" w:cs="Times New Roman"/>
                <w:bCs/>
                <w:sz w:val="18"/>
                <w:szCs w:val="18"/>
              </w:rPr>
              <w:t xml:space="preserve">la capacità di rielaborazione dei concetti acquisiti. </w:t>
            </w:r>
          </w:p>
          <w:p w14:paraId="7C83E81B" w14:textId="77777777" w:rsidR="00C62558" w:rsidRDefault="00C62558" w:rsidP="00C62558">
            <w:pPr>
              <w:spacing w:after="120" w:line="240" w:lineRule="auto"/>
              <w:ind w:right="140"/>
              <w:jc w:val="both"/>
              <w:textAlignment w:val="baseline"/>
              <w:rPr>
                <w:rFonts w:ascii="Arial Narrow" w:eastAsia="Times New Roman" w:hAnsi="Arial Narrow" w:cs="Times New Roman"/>
                <w:sz w:val="18"/>
                <w:szCs w:val="18"/>
              </w:rPr>
            </w:pPr>
            <w:r>
              <w:rPr>
                <w:rFonts w:ascii="Arial Narrow" w:eastAsia="Times New Roman" w:hAnsi="Arial Narrow" w:cs="Times New Roman"/>
                <w:sz w:val="18"/>
                <w:szCs w:val="18"/>
              </w:rPr>
              <w:t xml:space="preserve">La prova scritta prevede 30 </w:t>
            </w:r>
            <w:r>
              <w:rPr>
                <w:rFonts w:ascii="Arial Narrow" w:eastAsia="Times New Roman" w:hAnsi="Arial Narrow" w:cs="Times New Roman"/>
                <w:b/>
                <w:sz w:val="18"/>
                <w:szCs w:val="18"/>
              </w:rPr>
              <w:t xml:space="preserve">domande a risposta multipla </w:t>
            </w:r>
            <w:r>
              <w:rPr>
                <w:rFonts w:ascii="Arial Narrow" w:eastAsiaTheme="minorHAnsi" w:hAnsi="Arial Narrow" w:cs="Times New Roman"/>
                <w:b/>
                <w:bCs/>
                <w:color w:val="000009"/>
                <w:sz w:val="18"/>
                <w:szCs w:val="18"/>
                <w:lang w:eastAsia="en-US"/>
              </w:rPr>
              <w:t xml:space="preserve">(di natura teorica e/o applicativa) </w:t>
            </w:r>
            <w:r>
              <w:rPr>
                <w:rFonts w:ascii="Arial Narrow" w:eastAsiaTheme="minorHAnsi" w:hAnsi="Arial Narrow" w:cs="Times New Roman"/>
                <w:color w:val="000009"/>
                <w:sz w:val="18"/>
                <w:szCs w:val="18"/>
                <w:lang w:eastAsia="en-US"/>
              </w:rPr>
              <w:t>che riguardano l’intero programma dell’insegnamento</w:t>
            </w:r>
            <w:r>
              <w:rPr>
                <w:rFonts w:ascii="Arial Narrow" w:eastAsia="Times New Roman" w:hAnsi="Arial Narrow" w:cs="Times New Roman"/>
                <w:sz w:val="18"/>
                <w:szCs w:val="18"/>
              </w:rPr>
              <w:t>. A ciascuna delle 30 domande a risposta multipla relative ai contenuti del programma d’esame viene attribuito il valore di 1 punto.</w:t>
            </w:r>
          </w:p>
          <w:p w14:paraId="6B6C4DA4" w14:textId="77777777" w:rsidR="00C62558" w:rsidRDefault="00C62558" w:rsidP="00C62558">
            <w:pPr>
              <w:spacing w:after="120" w:line="240" w:lineRule="auto"/>
              <w:ind w:right="140"/>
              <w:jc w:val="both"/>
              <w:textAlignment w:val="baseline"/>
              <w:rPr>
                <w:rFonts w:ascii="Arial Narrow" w:eastAsiaTheme="minorHAnsi" w:hAnsi="Arial Narrow" w:cs="Times New Roman"/>
                <w:color w:val="000009"/>
                <w:sz w:val="18"/>
                <w:szCs w:val="18"/>
                <w:lang w:eastAsia="en-US"/>
              </w:rPr>
            </w:pPr>
            <w:r>
              <w:rPr>
                <w:rFonts w:ascii="Arial Narrow" w:eastAsia="Times New Roman" w:hAnsi="Arial Narrow" w:cs="Times New Roman"/>
                <w:sz w:val="18"/>
                <w:szCs w:val="18"/>
              </w:rPr>
              <w:t xml:space="preserve">La prova orale consiste in un </w:t>
            </w:r>
            <w:r>
              <w:rPr>
                <w:rFonts w:ascii="Arial Narrow" w:eastAsia="Times New Roman" w:hAnsi="Arial Narrow" w:cs="Times New Roman"/>
                <w:b/>
                <w:sz w:val="18"/>
                <w:szCs w:val="18"/>
              </w:rPr>
              <w:t>colloquio</w:t>
            </w:r>
            <w:r>
              <w:rPr>
                <w:rFonts w:ascii="Arial Narrow" w:eastAsia="Times New Roman" w:hAnsi="Arial Narrow" w:cs="Times New Roman"/>
                <w:sz w:val="18"/>
                <w:szCs w:val="18"/>
              </w:rPr>
              <w:t xml:space="preserve"> teso ad accertare il livello di preparazione dello studente. Quest’ultimo normalmente </w:t>
            </w:r>
            <w:r>
              <w:rPr>
                <w:rFonts w:ascii="Arial Narrow" w:eastAsiaTheme="minorHAnsi" w:hAnsi="Arial Narrow" w:cs="Times New Roman"/>
                <w:color w:val="000009"/>
                <w:sz w:val="18"/>
                <w:szCs w:val="18"/>
                <w:lang w:eastAsia="en-US"/>
              </w:rPr>
              <w:t xml:space="preserve">si snoda in 3 </w:t>
            </w:r>
            <w:r>
              <w:rPr>
                <w:rFonts w:ascii="Arial Narrow" w:eastAsiaTheme="minorHAnsi" w:hAnsi="Arial Narrow" w:cs="Times New Roman"/>
                <w:b/>
                <w:bCs/>
                <w:color w:val="000009"/>
                <w:sz w:val="18"/>
                <w:szCs w:val="18"/>
                <w:lang w:eastAsia="en-US"/>
              </w:rPr>
              <w:t xml:space="preserve">domande (di natura teorica e/o applicativa) </w:t>
            </w:r>
            <w:r>
              <w:rPr>
                <w:rFonts w:ascii="Arial Narrow" w:eastAsiaTheme="minorHAnsi" w:hAnsi="Arial Narrow" w:cs="Times New Roman"/>
                <w:color w:val="000009"/>
                <w:sz w:val="18"/>
                <w:szCs w:val="18"/>
                <w:lang w:eastAsia="en-US"/>
              </w:rPr>
              <w:t>che riguardano l’intero programma dell’insegnamento, ogni domanda ha uguale dignità e pertanto un massimo di voto pari a 10+.</w:t>
            </w:r>
          </w:p>
          <w:p w14:paraId="34EB73E8" w14:textId="77777777" w:rsidR="00C62558" w:rsidRDefault="00C62558" w:rsidP="00C62558">
            <w:pPr>
              <w:spacing w:after="120" w:line="240" w:lineRule="auto"/>
              <w:ind w:right="140"/>
              <w:jc w:val="both"/>
              <w:textAlignment w:val="baseline"/>
              <w:rPr>
                <w:rFonts w:ascii="Arial Narrow" w:eastAsiaTheme="minorHAnsi" w:hAnsi="Arial Narrow" w:cs="Times New Roman"/>
                <w:color w:val="000009"/>
                <w:sz w:val="18"/>
                <w:szCs w:val="18"/>
                <w:lang w:eastAsia="en-US"/>
              </w:rPr>
            </w:pPr>
            <w:r>
              <w:rPr>
                <w:rFonts w:ascii="Arial Narrow" w:eastAsiaTheme="minorHAnsi" w:hAnsi="Arial Narrow" w:cs="Times New Roman"/>
                <w:color w:val="000009"/>
                <w:sz w:val="18"/>
                <w:szCs w:val="18"/>
                <w:lang w:eastAsia="en-US"/>
              </w:rPr>
              <w:t>In ambedue le modalità d’esame, particolare attenzione nella valutazione delle risposte viene data alla capacità dello studente di rielaborare, applicare e presentare con proprietà di linguaggio il materiale presente in piattaforma.</w:t>
            </w:r>
          </w:p>
          <w:p w14:paraId="47CA5157" w14:textId="77777777" w:rsidR="00C62558" w:rsidRDefault="00C62558" w:rsidP="00C62558">
            <w:pPr>
              <w:spacing w:after="120" w:line="240" w:lineRule="auto"/>
              <w:ind w:right="140"/>
              <w:jc w:val="both"/>
              <w:textAlignment w:val="baseline"/>
              <w:rPr>
                <w:rFonts w:ascii="Arial Narrow" w:eastAsia="Times New Roman" w:hAnsi="Arial Narrow" w:cs="Times New Roman"/>
                <w:sz w:val="18"/>
                <w:szCs w:val="18"/>
              </w:rPr>
            </w:pPr>
            <w:r>
              <w:rPr>
                <w:rFonts w:ascii="Arial Narrow" w:eastAsiaTheme="minorHAnsi" w:hAnsi="Arial Narrow" w:cs="Times New Roman"/>
                <w:color w:val="000009"/>
                <w:sz w:val="18"/>
                <w:szCs w:val="18"/>
                <w:lang w:eastAsia="en-US"/>
              </w:rPr>
              <w:t xml:space="preserve">In sede di valutazione finale, si terrà conto anche della proficua partecipazione ai </w:t>
            </w:r>
            <w:r>
              <w:rPr>
                <w:rFonts w:ascii="Arial Narrow" w:eastAsiaTheme="minorHAnsi" w:hAnsi="Arial Narrow" w:cs="Times New Roman"/>
                <w:b/>
                <w:color w:val="000009"/>
                <w:sz w:val="18"/>
                <w:szCs w:val="18"/>
                <w:lang w:eastAsia="en-US"/>
              </w:rPr>
              <w:t>forum (aule virtuali)</w:t>
            </w:r>
            <w:r>
              <w:rPr>
                <w:rFonts w:ascii="Arial Narrow" w:eastAsiaTheme="minorHAnsi" w:hAnsi="Arial Narrow" w:cs="Times New Roman"/>
                <w:color w:val="000009"/>
                <w:sz w:val="18"/>
                <w:szCs w:val="18"/>
                <w:lang w:eastAsia="en-US"/>
              </w:rPr>
              <w:t xml:space="preserve"> e al corretto svolgimento delle </w:t>
            </w:r>
            <w:r>
              <w:rPr>
                <w:rFonts w:ascii="Arial Narrow" w:eastAsiaTheme="minorHAnsi" w:hAnsi="Arial Narrow" w:cs="Times New Roman"/>
                <w:b/>
                <w:color w:val="000009"/>
                <w:sz w:val="18"/>
                <w:szCs w:val="18"/>
                <w:lang w:eastAsia="en-US"/>
              </w:rPr>
              <w:t>e-</w:t>
            </w:r>
            <w:proofErr w:type="spellStart"/>
            <w:r>
              <w:rPr>
                <w:rFonts w:ascii="Arial Narrow" w:eastAsiaTheme="minorHAnsi" w:hAnsi="Arial Narrow" w:cs="Times New Roman"/>
                <w:b/>
                <w:color w:val="000009"/>
                <w:sz w:val="18"/>
                <w:szCs w:val="18"/>
                <w:lang w:eastAsia="en-US"/>
              </w:rPr>
              <w:t>tivity</w:t>
            </w:r>
            <w:proofErr w:type="spellEnd"/>
            <w:r>
              <w:rPr>
                <w:rFonts w:ascii="Arial Narrow" w:eastAsiaTheme="minorHAnsi" w:hAnsi="Arial Narrow" w:cs="Times New Roman"/>
                <w:color w:val="000009"/>
                <w:sz w:val="18"/>
                <w:szCs w:val="18"/>
                <w:lang w:eastAsia="en-US"/>
              </w:rPr>
              <w:t xml:space="preserve"> proposte.</w:t>
            </w:r>
          </w:p>
        </w:tc>
      </w:tr>
      <w:tr w:rsidR="00C62558" w14:paraId="70C23C97" w14:textId="77777777" w:rsidTr="00010F78">
        <w:trPr>
          <w:tblCellSpacing w:w="15" w:type="dxa"/>
        </w:trPr>
        <w:tc>
          <w:tcPr>
            <w:tcW w:w="858"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74E9A213" w14:textId="77777777" w:rsidR="00C62558" w:rsidRDefault="00C62558" w:rsidP="00C62558">
            <w:pPr>
              <w:spacing w:after="0" w:line="240" w:lineRule="auto"/>
              <w:ind w:right="140"/>
              <w:rPr>
                <w:rFonts w:ascii="Arial Narrow" w:eastAsia="Times New Roman" w:hAnsi="Arial Narrow" w:cs="Times New Roman"/>
                <w:sz w:val="18"/>
                <w:szCs w:val="18"/>
              </w:rPr>
            </w:pPr>
            <w:r>
              <w:rPr>
                <w:rFonts w:ascii="Arial Narrow" w:eastAsia="Times New Roman" w:hAnsi="Arial Narrow" w:cs="Times New Roman"/>
                <w:b/>
                <w:bCs/>
                <w:sz w:val="18"/>
              </w:rPr>
              <w:t>Criteri per l’assegnazione dell’elaborato finale</w:t>
            </w:r>
          </w:p>
        </w:tc>
        <w:tc>
          <w:tcPr>
            <w:tcW w:w="4095" w:type="pct"/>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14:paraId="41FBB7AD" w14:textId="77777777" w:rsidR="00C62558" w:rsidRDefault="00C62558" w:rsidP="00C62558">
            <w:pPr>
              <w:spacing w:after="120" w:line="240" w:lineRule="auto"/>
              <w:ind w:right="140"/>
              <w:jc w:val="both"/>
              <w:rPr>
                <w:rFonts w:ascii="Arial Narrow" w:eastAsia="Times New Roman" w:hAnsi="Arial Narrow" w:cs="Times New Roman"/>
                <w:bCs/>
                <w:sz w:val="18"/>
                <w:szCs w:val="18"/>
              </w:rPr>
            </w:pPr>
            <w:r>
              <w:rPr>
                <w:rFonts w:ascii="Arial Narrow" w:eastAsia="Times New Roman" w:hAnsi="Arial Narrow" w:cs="Times New Roman"/>
                <w:bCs/>
                <w:sz w:val="18"/>
                <w:szCs w:val="18"/>
              </w:rPr>
              <w:t>L’assegnazione dell’</w:t>
            </w:r>
            <w:r>
              <w:rPr>
                <w:rFonts w:ascii="Arial Narrow" w:eastAsia="Times New Roman" w:hAnsi="Arial Narrow" w:cs="Times New Roman"/>
                <w:b/>
                <w:bCs/>
                <w:sz w:val="18"/>
                <w:szCs w:val="18"/>
              </w:rPr>
              <w:t>elaborato finale</w:t>
            </w:r>
            <w:r>
              <w:rPr>
                <w:rFonts w:ascii="Arial Narrow" w:eastAsia="Times New Roman" w:hAnsi="Arial Narrow" w:cs="Times New Roman"/>
                <w:bCs/>
                <w:sz w:val="18"/>
                <w:szCs w:val="18"/>
              </w:rPr>
              <w:t xml:space="preserve"> avverrà sulla base di un colloquio con il docente in cui lo studente manifesterà i propri specifici </w:t>
            </w:r>
            <w:r>
              <w:rPr>
                <w:rFonts w:ascii="Arial Narrow" w:eastAsia="Times New Roman" w:hAnsi="Arial Narrow" w:cs="Times New Roman"/>
                <w:b/>
                <w:bCs/>
                <w:sz w:val="18"/>
                <w:szCs w:val="18"/>
              </w:rPr>
              <w:t>interessi</w:t>
            </w:r>
            <w:r>
              <w:rPr>
                <w:rFonts w:ascii="Arial Narrow" w:eastAsia="Times New Roman" w:hAnsi="Arial Narrow" w:cs="Times New Roman"/>
                <w:bCs/>
                <w:sz w:val="18"/>
                <w:szCs w:val="18"/>
              </w:rPr>
              <w:t xml:space="preserve"> in relazione a qualche argomento che intende approfondire; non esistono </w:t>
            </w:r>
            <w:r>
              <w:rPr>
                <w:rFonts w:ascii="Arial Narrow" w:eastAsia="Times New Roman" w:hAnsi="Arial Narrow" w:cs="Times New Roman"/>
                <w:b/>
                <w:bCs/>
                <w:sz w:val="18"/>
                <w:szCs w:val="18"/>
              </w:rPr>
              <w:t>preclusioni</w:t>
            </w:r>
            <w:r>
              <w:rPr>
                <w:rFonts w:ascii="Arial Narrow" w:eastAsia="Times New Roman" w:hAnsi="Arial Narrow" w:cs="Times New Roman"/>
                <w:bCs/>
                <w:sz w:val="18"/>
                <w:szCs w:val="18"/>
              </w:rPr>
              <w:t xml:space="preserve"> alla richiesta di assegnazione della tesi e non è prevista una </w:t>
            </w:r>
            <w:r>
              <w:rPr>
                <w:rFonts w:ascii="Arial Narrow" w:eastAsia="Times New Roman" w:hAnsi="Arial Narrow" w:cs="Times New Roman"/>
                <w:b/>
                <w:bCs/>
                <w:sz w:val="18"/>
                <w:szCs w:val="18"/>
              </w:rPr>
              <w:t>media particolare</w:t>
            </w:r>
            <w:r>
              <w:rPr>
                <w:rFonts w:ascii="Arial Narrow" w:eastAsia="Times New Roman" w:hAnsi="Arial Narrow" w:cs="Times New Roman"/>
                <w:bCs/>
                <w:sz w:val="18"/>
                <w:szCs w:val="18"/>
              </w:rPr>
              <w:t xml:space="preserve"> per poterla richiedere.</w:t>
            </w:r>
          </w:p>
        </w:tc>
      </w:tr>
    </w:tbl>
    <w:p w14:paraId="669B5767" w14:textId="77777777" w:rsidR="008C02B7" w:rsidRDefault="002559F3">
      <w:pPr>
        <w:spacing w:after="0" w:line="240" w:lineRule="atLeast"/>
        <w:ind w:right="140"/>
        <w:textAlignment w:val="baseline"/>
        <w:outlineLvl w:val="3"/>
        <w:rPr>
          <w:rFonts w:ascii="Arial Narrow" w:eastAsia="Times New Roman" w:hAnsi="Arial Narrow" w:cs="Times New Roman"/>
          <w:color w:val="FFFFFF"/>
          <w:sz w:val="21"/>
          <w:szCs w:val="21"/>
        </w:rPr>
      </w:pPr>
      <w:r>
        <w:rPr>
          <w:rFonts w:ascii="Arial Narrow" w:eastAsia="Times New Roman" w:hAnsi="Arial Narrow" w:cs="Times New Roman"/>
          <w:color w:val="FFFFFF"/>
          <w:sz w:val="21"/>
          <w:szCs w:val="21"/>
        </w:rPr>
        <w:t>k</w:t>
      </w:r>
      <w:r>
        <w:rPr>
          <w:rFonts w:ascii="Arial Narrow" w:eastAsia="Times New Roman" w:hAnsi="Arial Narrow" w:cs="Times New Roman"/>
          <w:color w:val="FFFFFF"/>
          <w:sz w:val="21"/>
        </w:rPr>
        <w:t> </w:t>
      </w:r>
      <w:r>
        <w:rPr>
          <w:rFonts w:ascii="Arial Narrow" w:eastAsia="Times New Roman" w:hAnsi="Arial Narrow" w:cs="Times New Roman"/>
          <w:b/>
          <w:bCs/>
          <w:color w:val="FFFFFF"/>
          <w:sz w:val="21"/>
        </w:rPr>
        <w:t>LUISS</w:t>
      </w:r>
    </w:p>
    <w:p w14:paraId="7074EFA5" w14:textId="77777777" w:rsidR="008C02B7" w:rsidRDefault="008C02B7">
      <w:pPr>
        <w:spacing w:after="0" w:line="240" w:lineRule="auto"/>
        <w:ind w:right="140"/>
        <w:rPr>
          <w:rFonts w:ascii="Arial Narrow" w:hAnsi="Arial Narrow"/>
        </w:rPr>
      </w:pPr>
    </w:p>
    <w:sectPr w:rsidR="008C02B7">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07F54" w14:textId="77777777" w:rsidR="00C11719" w:rsidRDefault="00C11719">
      <w:pPr>
        <w:spacing w:line="240" w:lineRule="auto"/>
      </w:pPr>
      <w:r>
        <w:separator/>
      </w:r>
    </w:p>
  </w:endnote>
  <w:endnote w:type="continuationSeparator" w:id="0">
    <w:p w14:paraId="124FD03D" w14:textId="77777777" w:rsidR="00C11719" w:rsidRDefault="00C11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749C" w14:textId="77777777" w:rsidR="008C02B7" w:rsidRDefault="008C02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8897"/>
      <w:docPartObj>
        <w:docPartGallery w:val="AutoText"/>
      </w:docPartObj>
    </w:sdtPr>
    <w:sdtEndPr>
      <w:rPr>
        <w:rFonts w:ascii="Times New Roman" w:hAnsi="Times New Roman" w:cs="Times New Roman"/>
        <w:sz w:val="20"/>
        <w:szCs w:val="20"/>
      </w:rPr>
    </w:sdtEndPr>
    <w:sdtContent>
      <w:p w14:paraId="5BA5CAFA" w14:textId="77777777" w:rsidR="008C02B7" w:rsidRDefault="002559F3">
        <w:pPr>
          <w:pStyle w:val="Pidipagina"/>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F119" w14:textId="77777777" w:rsidR="008C02B7" w:rsidRDefault="008C02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ACF9C" w14:textId="77777777" w:rsidR="00C11719" w:rsidRDefault="00C11719">
      <w:pPr>
        <w:spacing w:after="0"/>
      </w:pPr>
      <w:r>
        <w:separator/>
      </w:r>
    </w:p>
  </w:footnote>
  <w:footnote w:type="continuationSeparator" w:id="0">
    <w:p w14:paraId="4DD14870" w14:textId="77777777" w:rsidR="00C11719" w:rsidRDefault="00C117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4A36" w14:textId="77777777" w:rsidR="008C02B7" w:rsidRDefault="008C02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CA2C" w14:textId="77777777" w:rsidR="008C02B7" w:rsidRDefault="008C02B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88062" w14:textId="77777777" w:rsidR="008C02B7" w:rsidRDefault="008C02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80C"/>
    <w:multiLevelType w:val="multilevel"/>
    <w:tmpl w:val="03C9580C"/>
    <w:lvl w:ilvl="0">
      <w:start w:val="1"/>
      <w:numFmt w:val="bullet"/>
      <w:lvlText w:val=""/>
      <w:lvlJc w:val="left"/>
      <w:pPr>
        <w:ind w:left="727" w:hanging="360"/>
      </w:pPr>
      <w:rPr>
        <w:rFonts w:ascii="Symbol" w:hAnsi="Symbol" w:hint="default"/>
        <w:w w:val="100"/>
        <w:sz w:val="18"/>
        <w:szCs w:val="18"/>
        <w:lang w:val="it-IT" w:eastAsia="en-US" w:bidi="ar-SA"/>
      </w:rPr>
    </w:lvl>
    <w:lvl w:ilvl="1">
      <w:start w:val="1"/>
      <w:numFmt w:val="bullet"/>
      <w:lvlText w:val=""/>
      <w:lvlJc w:val="left"/>
      <w:pPr>
        <w:ind w:left="1147" w:hanging="358"/>
      </w:pPr>
      <w:rPr>
        <w:rFonts w:ascii="Symbol" w:hAnsi="Symbol" w:hint="default"/>
        <w:w w:val="78"/>
        <w:sz w:val="18"/>
        <w:szCs w:val="18"/>
        <w:lang w:val="it-IT" w:eastAsia="en-US" w:bidi="ar-SA"/>
      </w:rPr>
    </w:lvl>
    <w:lvl w:ilvl="2">
      <w:numFmt w:val="bullet"/>
      <w:lvlText w:val="•"/>
      <w:lvlJc w:val="left"/>
      <w:pPr>
        <w:ind w:left="1160" w:hanging="358"/>
      </w:pPr>
      <w:rPr>
        <w:rFonts w:hint="default"/>
        <w:lang w:val="it-IT" w:eastAsia="en-US" w:bidi="ar-SA"/>
      </w:rPr>
    </w:lvl>
    <w:lvl w:ilvl="3">
      <w:numFmt w:val="bullet"/>
      <w:lvlText w:val="•"/>
      <w:lvlJc w:val="left"/>
      <w:pPr>
        <w:ind w:left="2061" w:hanging="358"/>
      </w:pPr>
      <w:rPr>
        <w:rFonts w:hint="default"/>
        <w:lang w:val="it-IT" w:eastAsia="en-US" w:bidi="ar-SA"/>
      </w:rPr>
    </w:lvl>
    <w:lvl w:ilvl="4">
      <w:numFmt w:val="bullet"/>
      <w:lvlText w:val="•"/>
      <w:lvlJc w:val="left"/>
      <w:pPr>
        <w:ind w:left="2962" w:hanging="358"/>
      </w:pPr>
      <w:rPr>
        <w:rFonts w:hint="default"/>
        <w:lang w:val="it-IT" w:eastAsia="en-US" w:bidi="ar-SA"/>
      </w:rPr>
    </w:lvl>
    <w:lvl w:ilvl="5">
      <w:numFmt w:val="bullet"/>
      <w:lvlText w:val="•"/>
      <w:lvlJc w:val="left"/>
      <w:pPr>
        <w:ind w:left="3863" w:hanging="358"/>
      </w:pPr>
      <w:rPr>
        <w:rFonts w:hint="default"/>
        <w:lang w:val="it-IT" w:eastAsia="en-US" w:bidi="ar-SA"/>
      </w:rPr>
    </w:lvl>
    <w:lvl w:ilvl="6">
      <w:numFmt w:val="bullet"/>
      <w:lvlText w:val="•"/>
      <w:lvlJc w:val="left"/>
      <w:pPr>
        <w:ind w:left="4765" w:hanging="358"/>
      </w:pPr>
      <w:rPr>
        <w:rFonts w:hint="default"/>
        <w:lang w:val="it-IT" w:eastAsia="en-US" w:bidi="ar-SA"/>
      </w:rPr>
    </w:lvl>
    <w:lvl w:ilvl="7">
      <w:numFmt w:val="bullet"/>
      <w:lvlText w:val="•"/>
      <w:lvlJc w:val="left"/>
      <w:pPr>
        <w:ind w:left="5666" w:hanging="358"/>
      </w:pPr>
      <w:rPr>
        <w:rFonts w:hint="default"/>
        <w:lang w:val="it-IT" w:eastAsia="en-US" w:bidi="ar-SA"/>
      </w:rPr>
    </w:lvl>
    <w:lvl w:ilvl="8">
      <w:numFmt w:val="bullet"/>
      <w:lvlText w:val="•"/>
      <w:lvlJc w:val="left"/>
      <w:pPr>
        <w:ind w:left="6567" w:hanging="358"/>
      </w:pPr>
      <w:rPr>
        <w:rFonts w:hint="default"/>
        <w:lang w:val="it-IT" w:eastAsia="en-US" w:bidi="ar-SA"/>
      </w:rPr>
    </w:lvl>
  </w:abstractNum>
  <w:abstractNum w:abstractNumId="1" w15:restartNumberingAfterBreak="0">
    <w:nsid w:val="54AE5798"/>
    <w:multiLevelType w:val="hybridMultilevel"/>
    <w:tmpl w:val="748EFB6C"/>
    <w:lvl w:ilvl="0" w:tplc="AA4A57DE">
      <w:start w:val="1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28B4BC5"/>
    <w:multiLevelType w:val="hybridMultilevel"/>
    <w:tmpl w:val="13C83564"/>
    <w:lvl w:ilvl="0" w:tplc="50344F7A">
      <w:numFmt w:val="bullet"/>
      <w:lvlText w:val="-"/>
      <w:lvlJc w:val="left"/>
      <w:pPr>
        <w:ind w:left="360" w:hanging="360"/>
      </w:pPr>
      <w:rPr>
        <w:rFonts w:ascii="Times New Roman" w:eastAsia="Times New Roman" w:hAnsi="Times New Roman" w:cs="Times New Roman" w:hint="default"/>
        <w:spacing w:val="-4"/>
        <w:w w:val="99"/>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46539DE"/>
    <w:multiLevelType w:val="multilevel"/>
    <w:tmpl w:val="646539DE"/>
    <w:lvl w:ilvl="0">
      <w:numFmt w:val="bullet"/>
      <w:lvlText w:val=""/>
      <w:lvlJc w:val="left"/>
      <w:pPr>
        <w:ind w:left="802" w:hanging="358"/>
      </w:pPr>
      <w:rPr>
        <w:rFonts w:ascii="Symbol" w:eastAsia="Symbol" w:hAnsi="Symbol" w:cs="Symbol" w:hint="default"/>
        <w:w w:val="100"/>
        <w:sz w:val="18"/>
        <w:szCs w:val="18"/>
        <w:lang w:val="it-IT" w:eastAsia="en-US" w:bidi="ar-SA"/>
      </w:rPr>
    </w:lvl>
    <w:lvl w:ilvl="1">
      <w:numFmt w:val="bullet"/>
      <w:lvlText w:val="•"/>
      <w:lvlJc w:val="left"/>
      <w:pPr>
        <w:ind w:left="1557" w:hanging="358"/>
      </w:pPr>
      <w:rPr>
        <w:rFonts w:hint="default"/>
        <w:lang w:val="it-IT" w:eastAsia="en-US" w:bidi="ar-SA"/>
      </w:rPr>
    </w:lvl>
    <w:lvl w:ilvl="2">
      <w:numFmt w:val="bullet"/>
      <w:lvlText w:val="•"/>
      <w:lvlJc w:val="left"/>
      <w:pPr>
        <w:ind w:left="2314" w:hanging="358"/>
      </w:pPr>
      <w:rPr>
        <w:rFonts w:hint="default"/>
        <w:lang w:val="it-IT" w:eastAsia="en-US" w:bidi="ar-SA"/>
      </w:rPr>
    </w:lvl>
    <w:lvl w:ilvl="3">
      <w:numFmt w:val="bullet"/>
      <w:lvlText w:val="•"/>
      <w:lvlJc w:val="left"/>
      <w:pPr>
        <w:ind w:left="3071" w:hanging="358"/>
      </w:pPr>
      <w:rPr>
        <w:rFonts w:hint="default"/>
        <w:lang w:val="it-IT" w:eastAsia="en-US" w:bidi="ar-SA"/>
      </w:rPr>
    </w:lvl>
    <w:lvl w:ilvl="4">
      <w:numFmt w:val="bullet"/>
      <w:lvlText w:val="•"/>
      <w:lvlJc w:val="left"/>
      <w:pPr>
        <w:ind w:left="3828" w:hanging="358"/>
      </w:pPr>
      <w:rPr>
        <w:rFonts w:hint="default"/>
        <w:lang w:val="it-IT" w:eastAsia="en-US" w:bidi="ar-SA"/>
      </w:rPr>
    </w:lvl>
    <w:lvl w:ilvl="5">
      <w:numFmt w:val="bullet"/>
      <w:lvlText w:val="•"/>
      <w:lvlJc w:val="left"/>
      <w:pPr>
        <w:ind w:left="4585" w:hanging="358"/>
      </w:pPr>
      <w:rPr>
        <w:rFonts w:hint="default"/>
        <w:lang w:val="it-IT" w:eastAsia="en-US" w:bidi="ar-SA"/>
      </w:rPr>
    </w:lvl>
    <w:lvl w:ilvl="6">
      <w:numFmt w:val="bullet"/>
      <w:lvlText w:val="•"/>
      <w:lvlJc w:val="left"/>
      <w:pPr>
        <w:ind w:left="5342" w:hanging="358"/>
      </w:pPr>
      <w:rPr>
        <w:rFonts w:hint="default"/>
        <w:lang w:val="it-IT" w:eastAsia="en-US" w:bidi="ar-SA"/>
      </w:rPr>
    </w:lvl>
    <w:lvl w:ilvl="7">
      <w:numFmt w:val="bullet"/>
      <w:lvlText w:val="•"/>
      <w:lvlJc w:val="left"/>
      <w:pPr>
        <w:ind w:left="6099" w:hanging="358"/>
      </w:pPr>
      <w:rPr>
        <w:rFonts w:hint="default"/>
        <w:lang w:val="it-IT" w:eastAsia="en-US" w:bidi="ar-SA"/>
      </w:rPr>
    </w:lvl>
    <w:lvl w:ilvl="8">
      <w:numFmt w:val="bullet"/>
      <w:lvlText w:val="•"/>
      <w:lvlJc w:val="left"/>
      <w:pPr>
        <w:ind w:left="6856" w:hanging="358"/>
      </w:pPr>
      <w:rPr>
        <w:rFonts w:hint="default"/>
        <w:lang w:val="it-IT" w:eastAsia="en-US" w:bidi="ar-SA"/>
      </w:rPr>
    </w:lvl>
  </w:abstractNum>
  <w:abstractNum w:abstractNumId="4" w15:restartNumberingAfterBreak="0">
    <w:nsid w:val="76990EB9"/>
    <w:multiLevelType w:val="multilevel"/>
    <w:tmpl w:val="76990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DB73118"/>
    <w:multiLevelType w:val="multilevel"/>
    <w:tmpl w:val="7DB73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FDD"/>
    <w:rsid w:val="00005CF9"/>
    <w:rsid w:val="00010F78"/>
    <w:rsid w:val="000250D8"/>
    <w:rsid w:val="00031666"/>
    <w:rsid w:val="000379FA"/>
    <w:rsid w:val="00040CD5"/>
    <w:rsid w:val="00057623"/>
    <w:rsid w:val="00076BDC"/>
    <w:rsid w:val="000902A9"/>
    <w:rsid w:val="000C5BAA"/>
    <w:rsid w:val="000C638D"/>
    <w:rsid w:val="000E7B69"/>
    <w:rsid w:val="0010674B"/>
    <w:rsid w:val="00110236"/>
    <w:rsid w:val="00112E64"/>
    <w:rsid w:val="001160AA"/>
    <w:rsid w:val="00121165"/>
    <w:rsid w:val="00127101"/>
    <w:rsid w:val="00135864"/>
    <w:rsid w:val="001376C3"/>
    <w:rsid w:val="0014680E"/>
    <w:rsid w:val="0015185B"/>
    <w:rsid w:val="00164807"/>
    <w:rsid w:val="001674B1"/>
    <w:rsid w:val="001761BD"/>
    <w:rsid w:val="00182EAD"/>
    <w:rsid w:val="001852FE"/>
    <w:rsid w:val="001867BC"/>
    <w:rsid w:val="00191C43"/>
    <w:rsid w:val="001962E6"/>
    <w:rsid w:val="001A2FD7"/>
    <w:rsid w:val="001B3E8D"/>
    <w:rsid w:val="001B7C47"/>
    <w:rsid w:val="001C2122"/>
    <w:rsid w:val="001C21EB"/>
    <w:rsid w:val="001D1A12"/>
    <w:rsid w:val="001F1E3E"/>
    <w:rsid w:val="00215830"/>
    <w:rsid w:val="00222524"/>
    <w:rsid w:val="00233390"/>
    <w:rsid w:val="00241599"/>
    <w:rsid w:val="00242034"/>
    <w:rsid w:val="002456E0"/>
    <w:rsid w:val="002559F3"/>
    <w:rsid w:val="002565CA"/>
    <w:rsid w:val="0025727E"/>
    <w:rsid w:val="0026675B"/>
    <w:rsid w:val="00267BF7"/>
    <w:rsid w:val="002704B4"/>
    <w:rsid w:val="00271848"/>
    <w:rsid w:val="00286AD3"/>
    <w:rsid w:val="002A3C30"/>
    <w:rsid w:val="002B2678"/>
    <w:rsid w:val="002D25A0"/>
    <w:rsid w:val="002D5447"/>
    <w:rsid w:val="002D6A0B"/>
    <w:rsid w:val="002F316E"/>
    <w:rsid w:val="0030220A"/>
    <w:rsid w:val="003263D4"/>
    <w:rsid w:val="00327FD3"/>
    <w:rsid w:val="0035337C"/>
    <w:rsid w:val="003570B7"/>
    <w:rsid w:val="003574E0"/>
    <w:rsid w:val="00371D73"/>
    <w:rsid w:val="00371F94"/>
    <w:rsid w:val="0039026D"/>
    <w:rsid w:val="00397C58"/>
    <w:rsid w:val="003A1262"/>
    <w:rsid w:val="003A3ADF"/>
    <w:rsid w:val="003A6032"/>
    <w:rsid w:val="003B47FB"/>
    <w:rsid w:val="003B53E2"/>
    <w:rsid w:val="003B6EB1"/>
    <w:rsid w:val="003B72BF"/>
    <w:rsid w:val="003B76C7"/>
    <w:rsid w:val="003D4B3E"/>
    <w:rsid w:val="003D4E1E"/>
    <w:rsid w:val="003E22DA"/>
    <w:rsid w:val="003E355D"/>
    <w:rsid w:val="003E6D0E"/>
    <w:rsid w:val="003F7217"/>
    <w:rsid w:val="00404485"/>
    <w:rsid w:val="00424AD7"/>
    <w:rsid w:val="00431B11"/>
    <w:rsid w:val="00433F94"/>
    <w:rsid w:val="00486C15"/>
    <w:rsid w:val="004A339D"/>
    <w:rsid w:val="004C0013"/>
    <w:rsid w:val="004D2799"/>
    <w:rsid w:val="004E365B"/>
    <w:rsid w:val="004E6EEF"/>
    <w:rsid w:val="00503AE4"/>
    <w:rsid w:val="0052270F"/>
    <w:rsid w:val="005266B4"/>
    <w:rsid w:val="00552C03"/>
    <w:rsid w:val="0056480D"/>
    <w:rsid w:val="005715E1"/>
    <w:rsid w:val="00575B4D"/>
    <w:rsid w:val="00594FDE"/>
    <w:rsid w:val="005B5611"/>
    <w:rsid w:val="005C4BD0"/>
    <w:rsid w:val="005D3736"/>
    <w:rsid w:val="005D5656"/>
    <w:rsid w:val="005D5BB2"/>
    <w:rsid w:val="005D7B92"/>
    <w:rsid w:val="006017A3"/>
    <w:rsid w:val="0060209C"/>
    <w:rsid w:val="006215F6"/>
    <w:rsid w:val="006216F5"/>
    <w:rsid w:val="0062263F"/>
    <w:rsid w:val="006247F6"/>
    <w:rsid w:val="00653B97"/>
    <w:rsid w:val="00654DCA"/>
    <w:rsid w:val="00657CDB"/>
    <w:rsid w:val="00663F1B"/>
    <w:rsid w:val="0066660C"/>
    <w:rsid w:val="00680329"/>
    <w:rsid w:val="00680774"/>
    <w:rsid w:val="00680D1F"/>
    <w:rsid w:val="0068447E"/>
    <w:rsid w:val="00687A48"/>
    <w:rsid w:val="00687DE5"/>
    <w:rsid w:val="006A102D"/>
    <w:rsid w:val="006A355F"/>
    <w:rsid w:val="006B0C1E"/>
    <w:rsid w:val="006D0CB4"/>
    <w:rsid w:val="006F1FD5"/>
    <w:rsid w:val="00701FDD"/>
    <w:rsid w:val="007148B6"/>
    <w:rsid w:val="007242C0"/>
    <w:rsid w:val="007255B8"/>
    <w:rsid w:val="00727503"/>
    <w:rsid w:val="00734134"/>
    <w:rsid w:val="007431C3"/>
    <w:rsid w:val="0075306F"/>
    <w:rsid w:val="00760374"/>
    <w:rsid w:val="0077237A"/>
    <w:rsid w:val="00774FE7"/>
    <w:rsid w:val="00780EA9"/>
    <w:rsid w:val="00784A51"/>
    <w:rsid w:val="0078541E"/>
    <w:rsid w:val="00790D7A"/>
    <w:rsid w:val="007A3545"/>
    <w:rsid w:val="007A37D4"/>
    <w:rsid w:val="007A7109"/>
    <w:rsid w:val="007A7EE9"/>
    <w:rsid w:val="007B6B48"/>
    <w:rsid w:val="007C7E18"/>
    <w:rsid w:val="007D1E3D"/>
    <w:rsid w:val="007D6A03"/>
    <w:rsid w:val="007E16C9"/>
    <w:rsid w:val="007E69B5"/>
    <w:rsid w:val="007F23B3"/>
    <w:rsid w:val="007F3AB6"/>
    <w:rsid w:val="00800B90"/>
    <w:rsid w:val="0080178B"/>
    <w:rsid w:val="008039CE"/>
    <w:rsid w:val="008125EB"/>
    <w:rsid w:val="00825E42"/>
    <w:rsid w:val="00825F74"/>
    <w:rsid w:val="00830AB6"/>
    <w:rsid w:val="008326A9"/>
    <w:rsid w:val="008451C2"/>
    <w:rsid w:val="00846FC7"/>
    <w:rsid w:val="008579F9"/>
    <w:rsid w:val="00861351"/>
    <w:rsid w:val="0086626D"/>
    <w:rsid w:val="00880893"/>
    <w:rsid w:val="00884523"/>
    <w:rsid w:val="00893A6C"/>
    <w:rsid w:val="00893D9D"/>
    <w:rsid w:val="008A2DE1"/>
    <w:rsid w:val="008B18B1"/>
    <w:rsid w:val="008C02B7"/>
    <w:rsid w:val="008D2A4E"/>
    <w:rsid w:val="008F0B6F"/>
    <w:rsid w:val="00912343"/>
    <w:rsid w:val="009175D6"/>
    <w:rsid w:val="00921952"/>
    <w:rsid w:val="00927EF2"/>
    <w:rsid w:val="00951BEE"/>
    <w:rsid w:val="00960D6B"/>
    <w:rsid w:val="009816CC"/>
    <w:rsid w:val="00981C06"/>
    <w:rsid w:val="009865B8"/>
    <w:rsid w:val="009876A6"/>
    <w:rsid w:val="0099486E"/>
    <w:rsid w:val="009C1E7A"/>
    <w:rsid w:val="009C2675"/>
    <w:rsid w:val="009D11B6"/>
    <w:rsid w:val="009E0970"/>
    <w:rsid w:val="009E27FC"/>
    <w:rsid w:val="009F0983"/>
    <w:rsid w:val="009F1026"/>
    <w:rsid w:val="00A003D4"/>
    <w:rsid w:val="00A14415"/>
    <w:rsid w:val="00A20626"/>
    <w:rsid w:val="00A231D5"/>
    <w:rsid w:val="00A26D13"/>
    <w:rsid w:val="00A40275"/>
    <w:rsid w:val="00A440B4"/>
    <w:rsid w:val="00A51505"/>
    <w:rsid w:val="00A62BEF"/>
    <w:rsid w:val="00A7046E"/>
    <w:rsid w:val="00A72DF5"/>
    <w:rsid w:val="00A75D05"/>
    <w:rsid w:val="00A82C55"/>
    <w:rsid w:val="00A93D8A"/>
    <w:rsid w:val="00AA065B"/>
    <w:rsid w:val="00AA7974"/>
    <w:rsid w:val="00AB7793"/>
    <w:rsid w:val="00AC75BD"/>
    <w:rsid w:val="00AF11B5"/>
    <w:rsid w:val="00AF4B08"/>
    <w:rsid w:val="00B13017"/>
    <w:rsid w:val="00B2141E"/>
    <w:rsid w:val="00B253CE"/>
    <w:rsid w:val="00B35ADF"/>
    <w:rsid w:val="00B4610D"/>
    <w:rsid w:val="00B47FE4"/>
    <w:rsid w:val="00B518B6"/>
    <w:rsid w:val="00B54DE6"/>
    <w:rsid w:val="00B57EA1"/>
    <w:rsid w:val="00B65382"/>
    <w:rsid w:val="00B81752"/>
    <w:rsid w:val="00B91ADE"/>
    <w:rsid w:val="00B955FF"/>
    <w:rsid w:val="00B95E4B"/>
    <w:rsid w:val="00BA0286"/>
    <w:rsid w:val="00BA0ECE"/>
    <w:rsid w:val="00BC5B6E"/>
    <w:rsid w:val="00BD64C4"/>
    <w:rsid w:val="00C0079D"/>
    <w:rsid w:val="00C00C5A"/>
    <w:rsid w:val="00C02D73"/>
    <w:rsid w:val="00C03CC2"/>
    <w:rsid w:val="00C07E5A"/>
    <w:rsid w:val="00C10790"/>
    <w:rsid w:val="00C1148F"/>
    <w:rsid w:val="00C11719"/>
    <w:rsid w:val="00C30E32"/>
    <w:rsid w:val="00C42A5B"/>
    <w:rsid w:val="00C4463B"/>
    <w:rsid w:val="00C55A65"/>
    <w:rsid w:val="00C62558"/>
    <w:rsid w:val="00C65438"/>
    <w:rsid w:val="00C720C9"/>
    <w:rsid w:val="00C72136"/>
    <w:rsid w:val="00C728BB"/>
    <w:rsid w:val="00C74D93"/>
    <w:rsid w:val="00C81097"/>
    <w:rsid w:val="00C86344"/>
    <w:rsid w:val="00C95474"/>
    <w:rsid w:val="00CA0C0B"/>
    <w:rsid w:val="00CB00F0"/>
    <w:rsid w:val="00CB3572"/>
    <w:rsid w:val="00CB3690"/>
    <w:rsid w:val="00CC3C35"/>
    <w:rsid w:val="00CE2E14"/>
    <w:rsid w:val="00CE318A"/>
    <w:rsid w:val="00CE62D0"/>
    <w:rsid w:val="00CF196D"/>
    <w:rsid w:val="00D056DA"/>
    <w:rsid w:val="00D05D15"/>
    <w:rsid w:val="00D26025"/>
    <w:rsid w:val="00D33863"/>
    <w:rsid w:val="00D34EDF"/>
    <w:rsid w:val="00D35A65"/>
    <w:rsid w:val="00D5257A"/>
    <w:rsid w:val="00D80A6F"/>
    <w:rsid w:val="00D87025"/>
    <w:rsid w:val="00D87419"/>
    <w:rsid w:val="00D87F64"/>
    <w:rsid w:val="00D95903"/>
    <w:rsid w:val="00DA3142"/>
    <w:rsid w:val="00DA4046"/>
    <w:rsid w:val="00DA7B9F"/>
    <w:rsid w:val="00DB265B"/>
    <w:rsid w:val="00DB6A6E"/>
    <w:rsid w:val="00DC0306"/>
    <w:rsid w:val="00DC3B69"/>
    <w:rsid w:val="00DD017D"/>
    <w:rsid w:val="00DE360D"/>
    <w:rsid w:val="00DE7D49"/>
    <w:rsid w:val="00DF032F"/>
    <w:rsid w:val="00DF6574"/>
    <w:rsid w:val="00E10119"/>
    <w:rsid w:val="00E10663"/>
    <w:rsid w:val="00E15E4C"/>
    <w:rsid w:val="00E54E2A"/>
    <w:rsid w:val="00E553ED"/>
    <w:rsid w:val="00E712B7"/>
    <w:rsid w:val="00E85144"/>
    <w:rsid w:val="00E86A28"/>
    <w:rsid w:val="00EA7C01"/>
    <w:rsid w:val="00EA7C1F"/>
    <w:rsid w:val="00EB3A69"/>
    <w:rsid w:val="00ED2342"/>
    <w:rsid w:val="00EE24C3"/>
    <w:rsid w:val="00EE5EC6"/>
    <w:rsid w:val="00EF4634"/>
    <w:rsid w:val="00F051A5"/>
    <w:rsid w:val="00F10457"/>
    <w:rsid w:val="00F241F5"/>
    <w:rsid w:val="00F35CB1"/>
    <w:rsid w:val="00F362E0"/>
    <w:rsid w:val="00F45120"/>
    <w:rsid w:val="00F502FB"/>
    <w:rsid w:val="00F51D90"/>
    <w:rsid w:val="00F567DD"/>
    <w:rsid w:val="00F5729A"/>
    <w:rsid w:val="00F6628B"/>
    <w:rsid w:val="00F7585F"/>
    <w:rsid w:val="00F76645"/>
    <w:rsid w:val="00F83DAB"/>
    <w:rsid w:val="00F879DF"/>
    <w:rsid w:val="00F927E2"/>
    <w:rsid w:val="00F92B05"/>
    <w:rsid w:val="00FA0ECE"/>
    <w:rsid w:val="00FA4366"/>
    <w:rsid w:val="00FF12B1"/>
    <w:rsid w:val="00FF1454"/>
    <w:rsid w:val="00FF741A"/>
    <w:rsid w:val="437C43BF"/>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E0332"/>
  <w15:docId w15:val="{C5DF1049-DCE3-48C8-B922-0FDD49D2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rFonts w:eastAsiaTheme="minorEastAsia"/>
      <w:sz w:val="22"/>
      <w:szCs w:val="22"/>
    </w:rPr>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4">
    <w:name w:val="heading 4"/>
    <w:basedOn w:val="Normale"/>
    <w:link w:val="Titolo4Carattere"/>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pPr>
      <w:spacing w:after="0" w:line="240" w:lineRule="auto"/>
    </w:pPr>
    <w:rPr>
      <w:rFonts w:ascii="Tahoma" w:hAnsi="Tahoma" w:cs="Tahoma"/>
      <w:sz w:val="16"/>
      <w:szCs w:val="16"/>
    </w:rPr>
  </w:style>
  <w:style w:type="paragraph" w:styleId="Corpotesto">
    <w:name w:val="Body Text"/>
    <w:basedOn w:val="Normale"/>
    <w:link w:val="CorpotestoCarattere"/>
    <w:semiHidden/>
    <w:qFormat/>
    <w:pPr>
      <w:spacing w:after="0" w:line="240" w:lineRule="auto"/>
      <w:jc w:val="both"/>
    </w:pPr>
    <w:rPr>
      <w:rFonts w:ascii="Times New Roman" w:eastAsia="Times New Roman" w:hAnsi="Times New Roman" w:cs="Times New Roman"/>
      <w:sz w:val="24"/>
      <w:szCs w:val="24"/>
    </w:rPr>
  </w:style>
  <w:style w:type="character" w:styleId="Enfasicorsivo">
    <w:name w:val="Emphasis"/>
    <w:basedOn w:val="Carpredefinitoparagrafo"/>
    <w:uiPriority w:val="20"/>
    <w:qFormat/>
    <w:rPr>
      <w:i/>
      <w:iCs/>
    </w:rPr>
  </w:style>
  <w:style w:type="character" w:styleId="Collegamentovisitato">
    <w:name w:val="FollowedHyperlink"/>
    <w:basedOn w:val="Carpredefinitoparagrafo"/>
    <w:uiPriority w:val="99"/>
    <w:semiHidden/>
    <w:unhideWhenUsed/>
    <w:qFormat/>
    <w:rPr>
      <w:color w:val="800080" w:themeColor="followedHyperlink"/>
      <w:u w:val="single"/>
    </w:rPr>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character" w:styleId="Collegamentoipertestuale">
    <w:name w:val="Hyperlink"/>
    <w:basedOn w:val="Carpredefinitoparagrafo"/>
    <w:uiPriority w:val="99"/>
    <w:unhideWhenUsed/>
    <w:qFormat/>
    <w:rPr>
      <w:color w:val="0000FF" w:themeColor="hyperlink"/>
      <w:u w:val="single"/>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Pr>
      <w:b/>
      <w:bCs/>
    </w:rPr>
  </w:style>
  <w:style w:type="table" w:styleId="Grigliatabella">
    <w:name w:val="Table Grid"/>
    <w:basedOn w:val="Tabellanormale"/>
    <w:uiPriority w:val="5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Cambria" w:eastAsiaTheme="minorEastAsia" w:hAnsi="Cambria" w:cs="Cambria"/>
      <w:color w:val="000000"/>
      <w:sz w:val="24"/>
      <w:szCs w:val="24"/>
    </w:rPr>
  </w:style>
  <w:style w:type="paragraph" w:styleId="Paragrafoelenco">
    <w:name w:val="List Paragraph"/>
    <w:basedOn w:val="Normale"/>
    <w:uiPriority w:val="34"/>
    <w:qFormat/>
    <w:pPr>
      <w:ind w:left="720"/>
      <w:contextualSpacing/>
    </w:pPr>
  </w:style>
  <w:style w:type="character" w:customStyle="1" w:styleId="Titolo4Carattere">
    <w:name w:val="Titolo 4 Carattere"/>
    <w:basedOn w:val="Carpredefinitoparagrafo"/>
    <w:link w:val="Titolo4"/>
    <w:uiPriority w:val="9"/>
    <w:rPr>
      <w:rFonts w:ascii="Times New Roman" w:eastAsia="Times New Roman" w:hAnsi="Times New Roman" w:cs="Times New Roman"/>
      <w:b/>
      <w:bCs/>
      <w:sz w:val="24"/>
      <w:szCs w:val="24"/>
      <w:lang w:eastAsia="it-IT"/>
    </w:rPr>
  </w:style>
  <w:style w:type="character" w:customStyle="1" w:styleId="apple-converted-space">
    <w:name w:val="apple-converted-space"/>
    <w:basedOn w:val="Carpredefinitoparagrafo"/>
    <w:qFormat/>
  </w:style>
  <w:style w:type="character" w:customStyle="1" w:styleId="TestofumettoCarattere">
    <w:name w:val="Testo fumetto Carattere"/>
    <w:basedOn w:val="Carpredefinitoparagrafo"/>
    <w:link w:val="Testofumetto"/>
    <w:uiPriority w:val="99"/>
    <w:semiHidden/>
    <w:qFormat/>
    <w:rPr>
      <w:rFonts w:ascii="Tahoma" w:eastAsiaTheme="minorEastAsia" w:hAnsi="Tahoma" w:cs="Tahoma"/>
      <w:sz w:val="16"/>
      <w:szCs w:val="16"/>
      <w:lang w:eastAsia="it-IT"/>
    </w:rPr>
  </w:style>
  <w:style w:type="character" w:customStyle="1" w:styleId="IntestazioneCarattere">
    <w:name w:val="Intestazione Carattere"/>
    <w:basedOn w:val="Carpredefinitoparagrafo"/>
    <w:link w:val="Intestazione"/>
    <w:uiPriority w:val="99"/>
    <w:qFormat/>
    <w:rPr>
      <w:rFonts w:eastAsiaTheme="minorEastAsia"/>
      <w:lang w:eastAsia="it-IT"/>
    </w:rPr>
  </w:style>
  <w:style w:type="character" w:customStyle="1" w:styleId="PidipaginaCarattere">
    <w:name w:val="Piè di pagina Carattere"/>
    <w:basedOn w:val="Carpredefinitoparagrafo"/>
    <w:link w:val="Pidipagina"/>
    <w:uiPriority w:val="99"/>
    <w:qFormat/>
    <w:rPr>
      <w:rFonts w:eastAsiaTheme="minorEastAsia"/>
      <w:lang w:eastAsia="it-IT"/>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color w:val="365F91" w:themeColor="accent1" w:themeShade="BF"/>
      <w:sz w:val="32"/>
      <w:szCs w:val="32"/>
      <w:lang w:eastAsia="it-IT"/>
    </w:rPr>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customStyle="1" w:styleId="Menzionenonrisolta2">
    <w:name w:val="Menzione non risolta2"/>
    <w:basedOn w:val="Carpredefinitoparagrafo"/>
    <w:uiPriority w:val="99"/>
    <w:semiHidden/>
    <w:unhideWhenUsed/>
    <w:rPr>
      <w:color w:val="605E5C"/>
      <w:shd w:val="clear" w:color="auto" w:fill="E1DFDD"/>
    </w:rPr>
  </w:style>
  <w:style w:type="character" w:styleId="Menzionenonrisolta">
    <w:name w:val="Unresolved Mention"/>
    <w:basedOn w:val="Carpredefinitoparagrafo"/>
    <w:uiPriority w:val="99"/>
    <w:semiHidden/>
    <w:unhideWhenUsed/>
    <w:rsid w:val="00F56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123734">
      <w:bodyDiv w:val="1"/>
      <w:marLeft w:val="0"/>
      <w:marRight w:val="0"/>
      <w:marTop w:val="0"/>
      <w:marBottom w:val="0"/>
      <w:divBdr>
        <w:top w:val="none" w:sz="0" w:space="0" w:color="auto"/>
        <w:left w:val="none" w:sz="0" w:space="0" w:color="auto"/>
        <w:bottom w:val="none" w:sz="0" w:space="0" w:color="auto"/>
        <w:right w:val="none" w:sz="0" w:space="0" w:color="auto"/>
      </w:divBdr>
      <w:divsChild>
        <w:div w:id="316493670">
          <w:marLeft w:val="0"/>
          <w:marRight w:val="0"/>
          <w:marTop w:val="0"/>
          <w:marBottom w:val="0"/>
          <w:divBdr>
            <w:top w:val="none" w:sz="0" w:space="0" w:color="auto"/>
            <w:left w:val="none" w:sz="0" w:space="0" w:color="auto"/>
            <w:bottom w:val="none" w:sz="0" w:space="0" w:color="auto"/>
            <w:right w:val="none" w:sz="0" w:space="0" w:color="auto"/>
          </w:divBdr>
        </w:div>
        <w:div w:id="148138466">
          <w:marLeft w:val="0"/>
          <w:marRight w:val="0"/>
          <w:marTop w:val="0"/>
          <w:marBottom w:val="0"/>
          <w:divBdr>
            <w:top w:val="none" w:sz="0" w:space="0" w:color="auto"/>
            <w:left w:val="none" w:sz="0" w:space="0" w:color="auto"/>
            <w:bottom w:val="none" w:sz="0" w:space="0" w:color="auto"/>
            <w:right w:val="none" w:sz="0" w:space="0" w:color="auto"/>
          </w:divBdr>
        </w:div>
        <w:div w:id="975180315">
          <w:marLeft w:val="0"/>
          <w:marRight w:val="0"/>
          <w:marTop w:val="0"/>
          <w:marBottom w:val="0"/>
          <w:divBdr>
            <w:top w:val="none" w:sz="0" w:space="0" w:color="auto"/>
            <w:left w:val="none" w:sz="0" w:space="0" w:color="auto"/>
            <w:bottom w:val="none" w:sz="0" w:space="0" w:color="auto"/>
            <w:right w:val="none" w:sz="0" w:space="0" w:color="auto"/>
          </w:divBdr>
        </w:div>
        <w:div w:id="492373096">
          <w:marLeft w:val="0"/>
          <w:marRight w:val="0"/>
          <w:marTop w:val="0"/>
          <w:marBottom w:val="0"/>
          <w:divBdr>
            <w:top w:val="none" w:sz="0" w:space="0" w:color="auto"/>
            <w:left w:val="none" w:sz="0" w:space="0" w:color="auto"/>
            <w:bottom w:val="none" w:sz="0" w:space="0" w:color="auto"/>
            <w:right w:val="none" w:sz="0" w:space="0" w:color="auto"/>
          </w:divBdr>
        </w:div>
        <w:div w:id="60300768">
          <w:marLeft w:val="0"/>
          <w:marRight w:val="0"/>
          <w:marTop w:val="0"/>
          <w:marBottom w:val="0"/>
          <w:divBdr>
            <w:top w:val="none" w:sz="0" w:space="0" w:color="auto"/>
            <w:left w:val="none" w:sz="0" w:space="0" w:color="auto"/>
            <w:bottom w:val="none" w:sz="0" w:space="0" w:color="auto"/>
            <w:right w:val="none" w:sz="0" w:space="0" w:color="auto"/>
          </w:divBdr>
        </w:div>
        <w:div w:id="790173479">
          <w:marLeft w:val="0"/>
          <w:marRight w:val="0"/>
          <w:marTop w:val="0"/>
          <w:marBottom w:val="0"/>
          <w:divBdr>
            <w:top w:val="none" w:sz="0" w:space="0" w:color="auto"/>
            <w:left w:val="none" w:sz="0" w:space="0" w:color="auto"/>
            <w:bottom w:val="none" w:sz="0" w:space="0" w:color="auto"/>
            <w:right w:val="none" w:sz="0" w:space="0" w:color="auto"/>
          </w:divBdr>
        </w:div>
        <w:div w:id="1286353733">
          <w:marLeft w:val="0"/>
          <w:marRight w:val="0"/>
          <w:marTop w:val="0"/>
          <w:marBottom w:val="0"/>
          <w:divBdr>
            <w:top w:val="none" w:sz="0" w:space="0" w:color="auto"/>
            <w:left w:val="none" w:sz="0" w:space="0" w:color="auto"/>
            <w:bottom w:val="none" w:sz="0" w:space="0" w:color="auto"/>
            <w:right w:val="none" w:sz="0" w:space="0" w:color="auto"/>
          </w:divBdr>
        </w:div>
        <w:div w:id="1751659820">
          <w:marLeft w:val="0"/>
          <w:marRight w:val="0"/>
          <w:marTop w:val="0"/>
          <w:marBottom w:val="0"/>
          <w:divBdr>
            <w:top w:val="none" w:sz="0" w:space="0" w:color="auto"/>
            <w:left w:val="none" w:sz="0" w:space="0" w:color="auto"/>
            <w:bottom w:val="none" w:sz="0" w:space="0" w:color="auto"/>
            <w:right w:val="none" w:sz="0" w:space="0" w:color="auto"/>
          </w:divBdr>
        </w:div>
        <w:div w:id="12342390">
          <w:marLeft w:val="0"/>
          <w:marRight w:val="0"/>
          <w:marTop w:val="0"/>
          <w:marBottom w:val="0"/>
          <w:divBdr>
            <w:top w:val="none" w:sz="0" w:space="0" w:color="auto"/>
            <w:left w:val="none" w:sz="0" w:space="0" w:color="auto"/>
            <w:bottom w:val="none" w:sz="0" w:space="0" w:color="auto"/>
            <w:right w:val="none" w:sz="0" w:space="0" w:color="auto"/>
          </w:divBdr>
        </w:div>
        <w:div w:id="1427582130">
          <w:marLeft w:val="0"/>
          <w:marRight w:val="0"/>
          <w:marTop w:val="0"/>
          <w:marBottom w:val="0"/>
          <w:divBdr>
            <w:top w:val="none" w:sz="0" w:space="0" w:color="auto"/>
            <w:left w:val="none" w:sz="0" w:space="0" w:color="auto"/>
            <w:bottom w:val="none" w:sz="0" w:space="0" w:color="auto"/>
            <w:right w:val="none" w:sz="0" w:space="0" w:color="auto"/>
          </w:divBdr>
        </w:div>
        <w:div w:id="1170022966">
          <w:marLeft w:val="0"/>
          <w:marRight w:val="0"/>
          <w:marTop w:val="0"/>
          <w:marBottom w:val="0"/>
          <w:divBdr>
            <w:top w:val="none" w:sz="0" w:space="0" w:color="auto"/>
            <w:left w:val="none" w:sz="0" w:space="0" w:color="auto"/>
            <w:bottom w:val="none" w:sz="0" w:space="0" w:color="auto"/>
            <w:right w:val="none" w:sz="0" w:space="0" w:color="auto"/>
          </w:divBdr>
        </w:div>
        <w:div w:id="341318251">
          <w:marLeft w:val="0"/>
          <w:marRight w:val="0"/>
          <w:marTop w:val="0"/>
          <w:marBottom w:val="0"/>
          <w:divBdr>
            <w:top w:val="none" w:sz="0" w:space="0" w:color="auto"/>
            <w:left w:val="none" w:sz="0" w:space="0" w:color="auto"/>
            <w:bottom w:val="none" w:sz="0" w:space="0" w:color="auto"/>
            <w:right w:val="none" w:sz="0" w:space="0" w:color="auto"/>
          </w:divBdr>
        </w:div>
        <w:div w:id="58406978">
          <w:marLeft w:val="0"/>
          <w:marRight w:val="0"/>
          <w:marTop w:val="0"/>
          <w:marBottom w:val="0"/>
          <w:divBdr>
            <w:top w:val="none" w:sz="0" w:space="0" w:color="auto"/>
            <w:left w:val="none" w:sz="0" w:space="0" w:color="auto"/>
            <w:bottom w:val="none" w:sz="0" w:space="0" w:color="auto"/>
            <w:right w:val="none" w:sz="0" w:space="0" w:color="auto"/>
          </w:divBdr>
        </w:div>
        <w:div w:id="1285237605">
          <w:marLeft w:val="0"/>
          <w:marRight w:val="0"/>
          <w:marTop w:val="0"/>
          <w:marBottom w:val="0"/>
          <w:divBdr>
            <w:top w:val="none" w:sz="0" w:space="0" w:color="auto"/>
            <w:left w:val="none" w:sz="0" w:space="0" w:color="auto"/>
            <w:bottom w:val="none" w:sz="0" w:space="0" w:color="auto"/>
            <w:right w:val="none" w:sz="0" w:space="0" w:color="auto"/>
          </w:divBdr>
        </w:div>
        <w:div w:id="1206747060">
          <w:marLeft w:val="0"/>
          <w:marRight w:val="0"/>
          <w:marTop w:val="0"/>
          <w:marBottom w:val="0"/>
          <w:divBdr>
            <w:top w:val="none" w:sz="0" w:space="0" w:color="auto"/>
            <w:left w:val="none" w:sz="0" w:space="0" w:color="auto"/>
            <w:bottom w:val="none" w:sz="0" w:space="0" w:color="auto"/>
            <w:right w:val="none" w:sz="0" w:space="0" w:color="auto"/>
          </w:divBdr>
        </w:div>
        <w:div w:id="1394814664">
          <w:marLeft w:val="0"/>
          <w:marRight w:val="0"/>
          <w:marTop w:val="0"/>
          <w:marBottom w:val="0"/>
          <w:divBdr>
            <w:top w:val="none" w:sz="0" w:space="0" w:color="auto"/>
            <w:left w:val="none" w:sz="0" w:space="0" w:color="auto"/>
            <w:bottom w:val="none" w:sz="0" w:space="0" w:color="auto"/>
            <w:right w:val="none" w:sz="0" w:space="0" w:color="auto"/>
          </w:divBdr>
        </w:div>
        <w:div w:id="1388458068">
          <w:marLeft w:val="0"/>
          <w:marRight w:val="0"/>
          <w:marTop w:val="0"/>
          <w:marBottom w:val="0"/>
          <w:divBdr>
            <w:top w:val="none" w:sz="0" w:space="0" w:color="auto"/>
            <w:left w:val="none" w:sz="0" w:space="0" w:color="auto"/>
            <w:bottom w:val="none" w:sz="0" w:space="0" w:color="auto"/>
            <w:right w:val="none" w:sz="0" w:space="0" w:color="auto"/>
          </w:divBdr>
        </w:div>
        <w:div w:id="596063845">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432505550">
          <w:marLeft w:val="0"/>
          <w:marRight w:val="0"/>
          <w:marTop w:val="0"/>
          <w:marBottom w:val="0"/>
          <w:divBdr>
            <w:top w:val="none" w:sz="0" w:space="0" w:color="auto"/>
            <w:left w:val="none" w:sz="0" w:space="0" w:color="auto"/>
            <w:bottom w:val="none" w:sz="0" w:space="0" w:color="auto"/>
            <w:right w:val="none" w:sz="0" w:space="0" w:color="auto"/>
          </w:divBdr>
        </w:div>
        <w:div w:id="180238747">
          <w:marLeft w:val="0"/>
          <w:marRight w:val="0"/>
          <w:marTop w:val="0"/>
          <w:marBottom w:val="0"/>
          <w:divBdr>
            <w:top w:val="none" w:sz="0" w:space="0" w:color="auto"/>
            <w:left w:val="none" w:sz="0" w:space="0" w:color="auto"/>
            <w:bottom w:val="none" w:sz="0" w:space="0" w:color="auto"/>
            <w:right w:val="none" w:sz="0" w:space="0" w:color="auto"/>
          </w:divBdr>
        </w:div>
        <w:div w:id="73169005">
          <w:marLeft w:val="0"/>
          <w:marRight w:val="0"/>
          <w:marTop w:val="0"/>
          <w:marBottom w:val="0"/>
          <w:divBdr>
            <w:top w:val="none" w:sz="0" w:space="0" w:color="auto"/>
            <w:left w:val="none" w:sz="0" w:space="0" w:color="auto"/>
            <w:bottom w:val="none" w:sz="0" w:space="0" w:color="auto"/>
            <w:right w:val="none" w:sz="0" w:space="0" w:color="auto"/>
          </w:divBdr>
        </w:div>
        <w:div w:id="260337511">
          <w:marLeft w:val="0"/>
          <w:marRight w:val="0"/>
          <w:marTop w:val="0"/>
          <w:marBottom w:val="0"/>
          <w:divBdr>
            <w:top w:val="none" w:sz="0" w:space="0" w:color="auto"/>
            <w:left w:val="none" w:sz="0" w:space="0" w:color="auto"/>
            <w:bottom w:val="none" w:sz="0" w:space="0" w:color="auto"/>
            <w:right w:val="none" w:sz="0" w:space="0" w:color="auto"/>
          </w:divBdr>
        </w:div>
      </w:divsChild>
    </w:div>
    <w:div w:id="1599017816">
      <w:bodyDiv w:val="1"/>
      <w:marLeft w:val="0"/>
      <w:marRight w:val="0"/>
      <w:marTop w:val="0"/>
      <w:marBottom w:val="0"/>
      <w:divBdr>
        <w:top w:val="none" w:sz="0" w:space="0" w:color="auto"/>
        <w:left w:val="none" w:sz="0" w:space="0" w:color="auto"/>
        <w:bottom w:val="none" w:sz="0" w:space="0" w:color="auto"/>
        <w:right w:val="none" w:sz="0" w:space="0" w:color="auto"/>
      </w:divBdr>
      <w:divsChild>
        <w:div w:id="8647096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mina.decicco@unicusano.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1FE3-F3B2-445F-8B12-B6FA5808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Foro Italico</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 Caiazza</dc:creator>
  <cp:lastModifiedBy>Vincenzo Piccione</cp:lastModifiedBy>
  <cp:revision>2</cp:revision>
  <cp:lastPrinted>2016-10-20T14:10:00Z</cp:lastPrinted>
  <dcterms:created xsi:type="dcterms:W3CDTF">2025-03-10T09:10:00Z</dcterms:created>
  <dcterms:modified xsi:type="dcterms:W3CDTF">2025-03-10T09:10:00Z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AA81045E84E54990B5C9DDEDD23ADCF6_13</vt:lpwstr>
  </property>
</Properties>
</file>