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D22E" w14:textId="77777777" w:rsidR="00904416" w:rsidRDefault="00904416">
      <w:pPr>
        <w:pStyle w:val="Corpotesto"/>
        <w:rPr>
          <w:sz w:val="20"/>
        </w:rPr>
      </w:pPr>
    </w:p>
    <w:p w14:paraId="1AF52DF1" w14:textId="77777777" w:rsidR="00904416" w:rsidRDefault="00904416">
      <w:pPr>
        <w:pStyle w:val="Corpotesto"/>
        <w:rPr>
          <w:sz w:val="20"/>
        </w:rPr>
      </w:pPr>
    </w:p>
    <w:p w14:paraId="4AF03A5C" w14:textId="77777777" w:rsidR="00904416" w:rsidRDefault="00904416">
      <w:pPr>
        <w:pStyle w:val="Corpotesto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861"/>
      </w:tblGrid>
      <w:tr w:rsidR="00904416" w14:paraId="3474D204" w14:textId="77777777">
        <w:trPr>
          <w:trHeight w:val="366"/>
        </w:trPr>
        <w:tc>
          <w:tcPr>
            <w:tcW w:w="1983" w:type="dxa"/>
            <w:tcBorders>
              <w:bottom w:val="double" w:sz="2" w:space="0" w:color="DBDBDB"/>
              <w:right w:val="double" w:sz="2" w:space="0" w:color="DBDBDB"/>
            </w:tcBorders>
          </w:tcPr>
          <w:p w14:paraId="7CFBC405" w14:textId="77777777" w:rsidR="00904416" w:rsidRDefault="00D0421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Insegnamento</w:t>
            </w:r>
          </w:p>
        </w:tc>
        <w:tc>
          <w:tcPr>
            <w:tcW w:w="7861" w:type="dxa"/>
            <w:tcBorders>
              <w:left w:val="double" w:sz="2" w:space="0" w:color="DBDBDB"/>
              <w:bottom w:val="double" w:sz="2" w:space="0" w:color="DBDBDB"/>
            </w:tcBorders>
          </w:tcPr>
          <w:p w14:paraId="619BE388" w14:textId="5C7A4B37" w:rsidR="00904416" w:rsidRDefault="00D04210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Diritto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dell’Unione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europea</w:t>
            </w:r>
            <w:r w:rsidR="00152BDD">
              <w:rPr>
                <w:sz w:val="24"/>
              </w:rPr>
              <w:t xml:space="preserve"> e del mercato interno</w:t>
            </w:r>
            <w:r w:rsidR="00246F29">
              <w:rPr>
                <w:sz w:val="24"/>
              </w:rPr>
              <w:t xml:space="preserve"> all’Ue</w:t>
            </w:r>
            <w:r>
              <w:rPr>
                <w:spacing w:val="2"/>
                <w:sz w:val="24"/>
              </w:rPr>
              <w:t xml:space="preserve"> </w:t>
            </w:r>
            <w:r w:rsidR="006E0B76">
              <w:rPr>
                <w:spacing w:val="2"/>
                <w:sz w:val="24"/>
              </w:rPr>
              <w:t xml:space="preserve">a.a. </w:t>
            </w:r>
            <w:r>
              <w:rPr>
                <w:sz w:val="24"/>
              </w:rPr>
              <w:t>202</w:t>
            </w:r>
            <w:r w:rsidR="00D94E7A">
              <w:rPr>
                <w:sz w:val="24"/>
              </w:rPr>
              <w:t>4</w:t>
            </w:r>
            <w:r>
              <w:rPr>
                <w:sz w:val="24"/>
              </w:rPr>
              <w:t>/202</w:t>
            </w:r>
            <w:r w:rsidR="00D94E7A">
              <w:rPr>
                <w:sz w:val="24"/>
              </w:rPr>
              <w:t>5</w:t>
            </w:r>
          </w:p>
        </w:tc>
      </w:tr>
      <w:tr w:rsidR="00904416" w14:paraId="5C07C4CE" w14:textId="77777777">
        <w:trPr>
          <w:trHeight w:val="708"/>
        </w:trPr>
        <w:tc>
          <w:tcPr>
            <w:tcW w:w="1983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00A9B5BB" w14:textId="77777777" w:rsidR="00904416" w:rsidRDefault="00D04210">
            <w:pPr>
              <w:pStyle w:val="TableParagraph"/>
              <w:spacing w:before="17" w:line="276" w:lineRule="auto"/>
              <w:ind w:left="6" w:right="240"/>
              <w:rPr>
                <w:sz w:val="24"/>
              </w:rPr>
            </w:pPr>
            <w:r>
              <w:rPr>
                <w:sz w:val="24"/>
              </w:rPr>
              <w:t>Livello e corso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</w:p>
        </w:tc>
        <w:tc>
          <w:tcPr>
            <w:tcW w:w="786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09AD64FC" w14:textId="0E776843" w:rsidR="00904416" w:rsidRDefault="00152BDD">
            <w:pPr>
              <w:pStyle w:val="TableParagraph"/>
              <w:spacing w:before="17" w:line="276" w:lineRule="auto"/>
              <w:ind w:left="11"/>
              <w:rPr>
                <w:sz w:val="24"/>
              </w:rPr>
            </w:pPr>
            <w:r>
              <w:t>Corso di Laurea Magistrale in Giurisprudenza – Curriculum Giurista d’impresa – Classe LMG/01</w:t>
            </w:r>
          </w:p>
        </w:tc>
      </w:tr>
      <w:tr w:rsidR="00904416" w14:paraId="645ED00A" w14:textId="77777777">
        <w:trPr>
          <w:trHeight w:val="704"/>
        </w:trPr>
        <w:tc>
          <w:tcPr>
            <w:tcW w:w="1983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3115ED17" w14:textId="77777777" w:rsidR="00904416" w:rsidRDefault="00D04210">
            <w:pPr>
              <w:pStyle w:val="TableParagraph"/>
              <w:spacing w:before="12" w:line="276" w:lineRule="auto"/>
              <w:ind w:left="6" w:right="155"/>
              <w:rPr>
                <w:sz w:val="24"/>
              </w:rPr>
            </w:pPr>
            <w:r>
              <w:rPr>
                <w:sz w:val="24"/>
              </w:rPr>
              <w:t>Settore scientifico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disciplinare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(SSD)</w:t>
            </w:r>
          </w:p>
        </w:tc>
        <w:tc>
          <w:tcPr>
            <w:tcW w:w="786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313549D9" w14:textId="2A8C87F4" w:rsidR="00904416" w:rsidRDefault="00960535" w:rsidP="00960535">
            <w:pPr>
              <w:pStyle w:val="TableParagraph"/>
              <w:spacing w:before="171"/>
              <w:rPr>
                <w:sz w:val="24"/>
              </w:rPr>
            </w:pPr>
            <w:r>
              <w:t>GIUR-10/A (in precedenza IUS 14)</w:t>
            </w:r>
          </w:p>
        </w:tc>
      </w:tr>
      <w:tr w:rsidR="00904416" w14:paraId="448FF8D6" w14:textId="77777777">
        <w:trPr>
          <w:trHeight w:val="391"/>
        </w:trPr>
        <w:tc>
          <w:tcPr>
            <w:tcW w:w="1983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245FF10B" w14:textId="77777777" w:rsidR="00904416" w:rsidRDefault="00D04210">
            <w:pPr>
              <w:pStyle w:val="TableParagraph"/>
              <w:spacing w:before="12"/>
              <w:ind w:left="6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</w:p>
        </w:tc>
        <w:tc>
          <w:tcPr>
            <w:tcW w:w="786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0FAEEB92" w14:textId="77777777" w:rsidR="00904416" w:rsidRDefault="00D04210">
            <w:pPr>
              <w:pStyle w:val="TableParagraph"/>
              <w:spacing w:before="12"/>
              <w:ind w:left="1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904416" w14:paraId="73325B92" w14:textId="77777777">
        <w:trPr>
          <w:trHeight w:val="703"/>
        </w:trPr>
        <w:tc>
          <w:tcPr>
            <w:tcW w:w="1983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6249F771" w14:textId="77777777" w:rsidR="00904416" w:rsidRDefault="00D04210">
            <w:pPr>
              <w:pStyle w:val="TableParagraph"/>
              <w:spacing w:before="12" w:line="276" w:lineRule="auto"/>
              <w:ind w:left="6" w:right="300"/>
              <w:rPr>
                <w:sz w:val="24"/>
              </w:rPr>
            </w:pPr>
            <w:r>
              <w:rPr>
                <w:sz w:val="24"/>
              </w:rPr>
              <w:t>Numero totale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crediti</w:t>
            </w:r>
          </w:p>
        </w:tc>
        <w:tc>
          <w:tcPr>
            <w:tcW w:w="786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4AA691C0" w14:textId="77777777" w:rsidR="00904416" w:rsidRDefault="00D04210">
            <w:pPr>
              <w:pStyle w:val="TableParagraph"/>
              <w:spacing w:before="171"/>
              <w:ind w:left="1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CFU</w:t>
            </w:r>
          </w:p>
        </w:tc>
      </w:tr>
      <w:tr w:rsidR="00904416" w14:paraId="2A181AEC" w14:textId="77777777">
        <w:trPr>
          <w:trHeight w:val="387"/>
        </w:trPr>
        <w:tc>
          <w:tcPr>
            <w:tcW w:w="1983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6DEFF4A9" w14:textId="77777777" w:rsidR="00904416" w:rsidRDefault="00D04210">
            <w:pPr>
              <w:pStyle w:val="TableParagraph"/>
              <w:spacing w:before="12"/>
              <w:ind w:left="6"/>
              <w:rPr>
                <w:sz w:val="24"/>
              </w:rPr>
            </w:pPr>
            <w:r>
              <w:rPr>
                <w:sz w:val="24"/>
              </w:rPr>
              <w:t>Propedeuticità</w:t>
            </w:r>
          </w:p>
        </w:tc>
        <w:tc>
          <w:tcPr>
            <w:tcW w:w="786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2989E4B7" w14:textId="77777777" w:rsidR="00904416" w:rsidRDefault="00D04210">
            <w:pPr>
              <w:pStyle w:val="TableParagraph"/>
              <w:spacing w:before="12"/>
              <w:ind w:left="11"/>
              <w:rPr>
                <w:sz w:val="24"/>
              </w:rPr>
            </w:pPr>
            <w:r>
              <w:rPr>
                <w:sz w:val="24"/>
              </w:rPr>
              <w:t>Istituzioni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Diritto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Pubblico,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Diritto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Costituzionale</w:t>
            </w:r>
          </w:p>
        </w:tc>
      </w:tr>
      <w:tr w:rsidR="00904416" w14:paraId="4B7501D9" w14:textId="77777777">
        <w:trPr>
          <w:trHeight w:val="2609"/>
        </w:trPr>
        <w:tc>
          <w:tcPr>
            <w:tcW w:w="1983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79CD8C6C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5D911061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212E50E7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08E26478" w14:textId="77777777" w:rsidR="00904416" w:rsidRDefault="00904416">
            <w:pPr>
              <w:pStyle w:val="TableParagraph"/>
              <w:spacing w:before="8"/>
              <w:rPr>
                <w:sz w:val="33"/>
              </w:rPr>
            </w:pPr>
          </w:p>
          <w:p w14:paraId="70350C0F" w14:textId="77777777" w:rsidR="00904416" w:rsidRDefault="00D0421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  <w:tc>
          <w:tcPr>
            <w:tcW w:w="786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3E1C8BB1" w14:textId="77777777" w:rsidR="00904416" w:rsidRDefault="00D04210">
            <w:pPr>
              <w:pStyle w:val="TableParagraph"/>
              <w:spacing w:before="12"/>
              <w:ind w:left="11"/>
              <w:rPr>
                <w:sz w:val="24"/>
              </w:rPr>
            </w:pPr>
            <w:r>
              <w:rPr>
                <w:sz w:val="24"/>
              </w:rPr>
              <w:t>Claudia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Carchidi</w:t>
            </w:r>
          </w:p>
          <w:p w14:paraId="6827E309" w14:textId="23F2D1F0" w:rsidR="00904416" w:rsidRDefault="00270C6D">
            <w:pPr>
              <w:pStyle w:val="TableParagraph"/>
              <w:spacing w:before="41" w:line="278" w:lineRule="auto"/>
              <w:ind w:left="11" w:right="1725"/>
              <w:rPr>
                <w:sz w:val="24"/>
              </w:rPr>
            </w:pPr>
            <w:r>
              <w:rPr>
                <w:b/>
                <w:color w:val="17365D"/>
                <w:sz w:val="24"/>
              </w:rPr>
              <w:t>C</w:t>
            </w:r>
            <w:r w:rsidR="00D3112B">
              <w:rPr>
                <w:b/>
                <w:color w:val="17365D"/>
                <w:sz w:val="24"/>
              </w:rPr>
              <w:t>dS</w:t>
            </w:r>
            <w:r w:rsidR="00D04210">
              <w:rPr>
                <w:b/>
                <w:sz w:val="24"/>
              </w:rPr>
              <w:t>:</w:t>
            </w:r>
            <w:r w:rsidR="00D04210">
              <w:rPr>
                <w:b/>
                <w:spacing w:val="3"/>
                <w:sz w:val="24"/>
              </w:rPr>
              <w:t xml:space="preserve"> </w:t>
            </w:r>
            <w:r w:rsidR="00D04210">
              <w:rPr>
                <w:sz w:val="24"/>
              </w:rPr>
              <w:t>Giurisprudenza</w:t>
            </w:r>
            <w:r w:rsidR="00D04210">
              <w:rPr>
                <w:spacing w:val="1"/>
                <w:sz w:val="24"/>
              </w:rPr>
              <w:t xml:space="preserve"> </w:t>
            </w:r>
            <w:r w:rsidR="00D04210">
              <w:rPr>
                <w:spacing w:val="-1"/>
                <w:sz w:val="24"/>
              </w:rPr>
              <w:t>https://ricerca.unicusano.it/author/claudia-carchidiunicusano-it/</w:t>
            </w:r>
            <w:r w:rsidR="00D04210">
              <w:rPr>
                <w:sz w:val="24"/>
              </w:rPr>
              <w:t xml:space="preserve"> </w:t>
            </w:r>
            <w:r w:rsidR="00D04210">
              <w:rPr>
                <w:b/>
                <w:color w:val="17365D"/>
                <w:sz w:val="24"/>
              </w:rPr>
              <w:t>Email:</w:t>
            </w:r>
            <w:r w:rsidR="00D04210">
              <w:rPr>
                <w:b/>
                <w:color w:val="17365D"/>
                <w:spacing w:val="3"/>
                <w:sz w:val="24"/>
              </w:rPr>
              <w:t xml:space="preserve"> </w:t>
            </w:r>
            <w:hyperlink r:id="rId7">
              <w:r w:rsidR="00D04210">
                <w:rPr>
                  <w:sz w:val="24"/>
                </w:rPr>
                <w:t>claudia.carchidi@unicusano.it</w:t>
              </w:r>
            </w:hyperlink>
          </w:p>
          <w:p w14:paraId="5D3DB306" w14:textId="77777777" w:rsidR="00904416" w:rsidRDefault="00D04210">
            <w:pPr>
              <w:pStyle w:val="TableParagraph"/>
              <w:spacing w:line="276" w:lineRule="auto"/>
              <w:ind w:left="11"/>
              <w:rPr>
                <w:sz w:val="24"/>
              </w:rPr>
            </w:pPr>
            <w:r>
              <w:rPr>
                <w:b/>
                <w:color w:val="17365D"/>
                <w:sz w:val="24"/>
              </w:rPr>
              <w:t>Orario</w:t>
            </w:r>
            <w:r>
              <w:rPr>
                <w:b/>
                <w:color w:val="17365D"/>
                <w:spacing w:val="-3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di</w:t>
            </w:r>
            <w:r>
              <w:rPr>
                <w:b/>
                <w:color w:val="17365D"/>
                <w:spacing w:val="-2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ricevimento:</w:t>
            </w:r>
            <w:r>
              <w:rPr>
                <w:b/>
                <w:color w:val="17365D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Consultare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calendario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seguente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verificando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orari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videoconferenza</w:t>
            </w:r>
          </w:p>
          <w:p w14:paraId="2309D675" w14:textId="77777777" w:rsidR="00904416" w:rsidRDefault="00D04210">
            <w:pPr>
              <w:pStyle w:val="TableParagraph"/>
              <w:spacing w:line="276" w:lineRule="auto"/>
              <w:ind w:left="11"/>
              <w:rPr>
                <w:sz w:val="24"/>
              </w:rPr>
            </w:pPr>
            <w:r>
              <w:rPr>
                <w:spacing w:val="-1"/>
                <w:sz w:val="24"/>
              </w:rPr>
              <w:t>https:/</w:t>
            </w:r>
            <w:hyperlink r:id="rId8">
              <w:r>
                <w:rPr>
                  <w:spacing w:val="-1"/>
                  <w:sz w:val="24"/>
                </w:rPr>
                <w:t>/www</w:t>
              </w:r>
            </w:hyperlink>
            <w:r>
              <w:rPr>
                <w:spacing w:val="-1"/>
                <w:sz w:val="24"/>
              </w:rPr>
              <w:t>.</w:t>
            </w:r>
            <w:hyperlink r:id="rId9">
              <w:r>
                <w:rPr>
                  <w:spacing w:val="-1"/>
                  <w:sz w:val="24"/>
                </w:rPr>
                <w:t>unicusano.it/calendario-lezioni-in-presenza/calendario-area-</w:t>
              </w:r>
            </w:hyperlink>
            <w:r>
              <w:rPr>
                <w:sz w:val="24"/>
              </w:rPr>
              <w:t xml:space="preserve"> giuridica.</w:t>
            </w:r>
          </w:p>
        </w:tc>
      </w:tr>
      <w:tr w:rsidR="00904416" w14:paraId="2FA766B5" w14:textId="77777777">
        <w:trPr>
          <w:trHeight w:val="5150"/>
        </w:trPr>
        <w:tc>
          <w:tcPr>
            <w:tcW w:w="1983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62D4B646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15619078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5AF01ACB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4840B75C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75C7278D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744531F9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1D9B1113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60EAC3DE" w14:textId="77777777" w:rsidR="00904416" w:rsidRDefault="00904416">
            <w:pPr>
              <w:pStyle w:val="TableParagraph"/>
              <w:spacing w:before="2"/>
              <w:rPr>
                <w:sz w:val="26"/>
              </w:rPr>
            </w:pPr>
          </w:p>
          <w:p w14:paraId="2968FDCE" w14:textId="77777777" w:rsidR="00904416" w:rsidRDefault="00D0421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Presentazione</w:t>
            </w:r>
          </w:p>
        </w:tc>
        <w:tc>
          <w:tcPr>
            <w:tcW w:w="786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3BDD9FBA" w14:textId="523CFB55" w:rsidR="00904416" w:rsidRDefault="00D04210">
            <w:pPr>
              <w:pStyle w:val="TableParagraph"/>
              <w:spacing w:before="12" w:line="276" w:lineRule="auto"/>
              <w:ind w:left="11" w:right="49"/>
              <w:rPr>
                <w:sz w:val="24"/>
              </w:rPr>
            </w:pPr>
            <w:r>
              <w:rPr>
                <w:sz w:val="24"/>
              </w:rPr>
              <w:t xml:space="preserve">Il corso di Diritto dell’Unione europea </w:t>
            </w:r>
            <w:r w:rsidR="00246F29">
              <w:rPr>
                <w:sz w:val="24"/>
              </w:rPr>
              <w:t xml:space="preserve">e del mercato interno all’Ue </w:t>
            </w:r>
            <w:r>
              <w:rPr>
                <w:sz w:val="24"/>
              </w:rPr>
              <w:t>si propone di offrire conoscenze avanzate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sull’assetto istituzionale, sull’attività normativa e sugli ambiti di competenza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materiale dell’Unione europea (UE). A tal fine si analizzeranno quindi, oltre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all’origine e all’evoluzione dell’integrazione europea, alla problematica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soggettività delle organizzazioni internazionali e della presunta sovranazionalità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dell’Unione europea, l’assetto istituzionale dell’Unione europea, il suo 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giudiziario, le fonti del diritto dell’Unione, l’istituto della c.d. “cittadinanza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europea”,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l’azione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esterna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dell’Unione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europea,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Spazio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Libertà, Sicurezza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Giustizia. E, in ultimo, ma non per ordine di importanza, la delicata questione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nella sua regolamentazione delle politiche immigratorie nel quadrante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geopolitico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europeo.</w:t>
            </w:r>
          </w:p>
          <w:p w14:paraId="40457EE2" w14:textId="77777777" w:rsidR="00904416" w:rsidRDefault="00904416">
            <w:pPr>
              <w:pStyle w:val="TableParagraph"/>
              <w:rPr>
                <w:sz w:val="28"/>
              </w:rPr>
            </w:pPr>
          </w:p>
          <w:p w14:paraId="4521758C" w14:textId="77777777" w:rsidR="00904416" w:rsidRDefault="00D04210">
            <w:pPr>
              <w:pStyle w:val="TableParagraph"/>
              <w:spacing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Le e-tivity associate all’insegnamento consentiranno, poi, allo studente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applicare le nozioni acquisite ai casi pratici proposti. Nella valutazione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complessiva,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esami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scritti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 orali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terrà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conto del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punteggio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assegnato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docente.</w:t>
            </w:r>
          </w:p>
        </w:tc>
      </w:tr>
      <w:tr w:rsidR="00904416" w14:paraId="19A691F5" w14:textId="77777777">
        <w:trPr>
          <w:trHeight w:val="1321"/>
        </w:trPr>
        <w:tc>
          <w:tcPr>
            <w:tcW w:w="1983" w:type="dxa"/>
            <w:tcBorders>
              <w:top w:val="double" w:sz="2" w:space="0" w:color="DBDBDB"/>
              <w:right w:val="double" w:sz="2" w:space="0" w:color="DBDBDB"/>
            </w:tcBorders>
          </w:tcPr>
          <w:p w14:paraId="441C0858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0278E29A" w14:textId="77777777" w:rsidR="00904416" w:rsidRDefault="00D04210">
            <w:pPr>
              <w:pStyle w:val="TableParagraph"/>
              <w:spacing w:before="194"/>
              <w:ind w:left="78"/>
              <w:rPr>
                <w:sz w:val="24"/>
              </w:rPr>
            </w:pPr>
            <w:r>
              <w:rPr>
                <w:sz w:val="24"/>
              </w:rPr>
              <w:t>Obiettivi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formativi</w:t>
            </w:r>
          </w:p>
        </w:tc>
        <w:tc>
          <w:tcPr>
            <w:tcW w:w="7861" w:type="dxa"/>
            <w:tcBorders>
              <w:top w:val="double" w:sz="2" w:space="0" w:color="DBDBDB"/>
              <w:left w:val="double" w:sz="2" w:space="0" w:color="DBDBDB"/>
            </w:tcBorders>
          </w:tcPr>
          <w:p w14:paraId="7299DE1F" w14:textId="7D72B218" w:rsidR="00904416" w:rsidRDefault="00D04210">
            <w:pPr>
              <w:pStyle w:val="TableParagraph"/>
              <w:spacing w:before="17"/>
              <w:ind w:left="11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Diritto dell’Unione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europea</w:t>
            </w:r>
            <w:r>
              <w:rPr>
                <w:spacing w:val="-1"/>
                <w:sz w:val="24"/>
              </w:rPr>
              <w:t xml:space="preserve"> </w:t>
            </w:r>
            <w:r w:rsidR="00246F29">
              <w:rPr>
                <w:spacing w:val="-1"/>
                <w:sz w:val="24"/>
              </w:rPr>
              <w:t xml:space="preserve">e del mercato interno all’Ue </w:t>
            </w:r>
            <w:r>
              <w:rPr>
                <w:sz w:val="24"/>
              </w:rPr>
              <w:t>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propone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fornire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studente:</w:t>
            </w:r>
          </w:p>
          <w:p w14:paraId="13EB439A" w14:textId="77777777" w:rsidR="00904416" w:rsidRDefault="00D04210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42" w:line="276" w:lineRule="auto"/>
              <w:ind w:right="54" w:firstLine="0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conoscenze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adeguate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descrivere le norme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regolano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funzionamento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istituzionale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dell’Unione europea.</w:t>
            </w:r>
          </w:p>
          <w:p w14:paraId="438D2A8F" w14:textId="77777777" w:rsidR="00904416" w:rsidRDefault="00D04210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utilizzare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adeguatamente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giuridico.</w:t>
            </w:r>
          </w:p>
        </w:tc>
      </w:tr>
    </w:tbl>
    <w:p w14:paraId="263A2DF6" w14:textId="77777777" w:rsidR="00904416" w:rsidRDefault="00904416">
      <w:pPr>
        <w:spacing w:line="275" w:lineRule="exact"/>
        <w:rPr>
          <w:sz w:val="24"/>
        </w:rPr>
        <w:sectPr w:rsidR="00904416">
          <w:headerReference w:type="default" r:id="rId10"/>
          <w:footerReference w:type="default" r:id="rId11"/>
          <w:type w:val="continuous"/>
          <w:pgSz w:w="11910" w:h="16840"/>
          <w:pgMar w:top="1820" w:right="900" w:bottom="980" w:left="920" w:header="710" w:footer="798" w:gutter="0"/>
          <w:pgNumType w:start="1"/>
          <w:cols w:space="720"/>
        </w:sectPr>
      </w:pPr>
    </w:p>
    <w:p w14:paraId="2101F48F" w14:textId="77777777" w:rsidR="00904416" w:rsidRDefault="00904416">
      <w:pPr>
        <w:pStyle w:val="Corpotesto"/>
        <w:rPr>
          <w:sz w:val="20"/>
        </w:rPr>
      </w:pPr>
    </w:p>
    <w:p w14:paraId="630FE2A5" w14:textId="77777777" w:rsidR="00904416" w:rsidRDefault="00904416">
      <w:pPr>
        <w:pStyle w:val="Corpotesto"/>
        <w:rPr>
          <w:sz w:val="20"/>
        </w:rPr>
      </w:pPr>
    </w:p>
    <w:p w14:paraId="7376C5D4" w14:textId="77777777" w:rsidR="00904416" w:rsidRDefault="00904416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861"/>
      </w:tblGrid>
      <w:tr w:rsidR="00904416" w14:paraId="3F181E78" w14:textId="77777777">
        <w:trPr>
          <w:trHeight w:val="1638"/>
        </w:trPr>
        <w:tc>
          <w:tcPr>
            <w:tcW w:w="1983" w:type="dxa"/>
            <w:tcBorders>
              <w:bottom w:val="double" w:sz="2" w:space="0" w:color="DBDBDB"/>
              <w:right w:val="double" w:sz="2" w:space="0" w:color="DBDBDB"/>
            </w:tcBorders>
          </w:tcPr>
          <w:p w14:paraId="2E9059D1" w14:textId="77777777" w:rsidR="00904416" w:rsidRDefault="00904416">
            <w:pPr>
              <w:pStyle w:val="TableParagraph"/>
            </w:pPr>
          </w:p>
        </w:tc>
        <w:tc>
          <w:tcPr>
            <w:tcW w:w="7861" w:type="dxa"/>
            <w:tcBorders>
              <w:left w:val="double" w:sz="2" w:space="0" w:color="DBDBDB"/>
              <w:bottom w:val="double" w:sz="2" w:space="0" w:color="DBDBDB"/>
            </w:tcBorders>
          </w:tcPr>
          <w:p w14:paraId="72D26DE1" w14:textId="77777777" w:rsidR="00904416" w:rsidRDefault="00D04210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76" w:lineRule="auto"/>
              <w:ind w:right="343" w:firstLine="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capacità 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comprendere e consultare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normativi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diritto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dell’Unione europea.</w:t>
            </w:r>
          </w:p>
          <w:p w14:paraId="0DCE5178" w14:textId="77777777" w:rsidR="00904416" w:rsidRDefault="00D04210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78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impiegare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giuridici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richiesti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accedere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carriere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europee ed internazionali o in amministrazioni pubbliche o imprese private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proiezione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internazionale.</w:t>
            </w:r>
          </w:p>
        </w:tc>
      </w:tr>
      <w:tr w:rsidR="00904416" w14:paraId="4BF3DE71" w14:textId="77777777">
        <w:trPr>
          <w:trHeight w:val="704"/>
        </w:trPr>
        <w:tc>
          <w:tcPr>
            <w:tcW w:w="1983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1B55AC13" w14:textId="77777777" w:rsidR="00904416" w:rsidRDefault="00D04210">
            <w:pPr>
              <w:pStyle w:val="TableParagraph"/>
              <w:spacing w:before="171"/>
              <w:ind w:left="6"/>
              <w:rPr>
                <w:sz w:val="24"/>
              </w:rPr>
            </w:pPr>
            <w:r>
              <w:rPr>
                <w:sz w:val="24"/>
              </w:rPr>
              <w:t>Prerequisiti</w:t>
            </w:r>
          </w:p>
        </w:tc>
        <w:tc>
          <w:tcPr>
            <w:tcW w:w="786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40B71D82" w14:textId="77777777" w:rsidR="00904416" w:rsidRDefault="00D04210">
            <w:pPr>
              <w:pStyle w:val="TableParagraph"/>
              <w:spacing w:before="13"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La frequenza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richiede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superamento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propedeuticità</w:t>
            </w:r>
            <w:r>
              <w:rPr>
                <w:b/>
                <w:color w:val="17365D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Istituzioni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Diritto</w:t>
            </w:r>
            <w:r>
              <w:rPr>
                <w:b/>
                <w:color w:val="17365D"/>
                <w:spacing w:val="2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Pubblico</w:t>
            </w:r>
            <w:r>
              <w:rPr>
                <w:b/>
                <w:color w:val="17365D"/>
                <w:spacing w:val="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e di</w:t>
            </w:r>
            <w:r>
              <w:rPr>
                <w:b/>
                <w:color w:val="17365D"/>
                <w:spacing w:val="2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Diritto</w:t>
            </w:r>
            <w:r>
              <w:rPr>
                <w:b/>
                <w:color w:val="17365D"/>
                <w:spacing w:val="-3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Costituzionale</w:t>
            </w:r>
            <w:r>
              <w:rPr>
                <w:color w:val="17365D"/>
                <w:sz w:val="24"/>
              </w:rPr>
              <w:t>.</w:t>
            </w:r>
          </w:p>
        </w:tc>
      </w:tr>
      <w:tr w:rsidR="00904416" w14:paraId="6EC47616" w14:textId="77777777">
        <w:trPr>
          <w:trHeight w:val="10208"/>
        </w:trPr>
        <w:tc>
          <w:tcPr>
            <w:tcW w:w="1983" w:type="dxa"/>
            <w:tcBorders>
              <w:top w:val="double" w:sz="2" w:space="0" w:color="DBDBDB"/>
              <w:right w:val="double" w:sz="2" w:space="0" w:color="DBDBDB"/>
            </w:tcBorders>
          </w:tcPr>
          <w:p w14:paraId="65A96333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2E4F86AD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3BEE6AF2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4489A66C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6FC25546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0D4E48AE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0F470492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328701D9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005EAD24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4B24E03F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60BBA422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19948D03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72F26BB4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591ABA65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716DA502" w14:textId="77777777" w:rsidR="00904416" w:rsidRDefault="00904416">
            <w:pPr>
              <w:pStyle w:val="TableParagraph"/>
              <w:spacing w:before="6"/>
              <w:rPr>
                <w:sz w:val="37"/>
              </w:rPr>
            </w:pPr>
          </w:p>
          <w:p w14:paraId="16602249" w14:textId="77777777" w:rsidR="00904416" w:rsidRDefault="00D04210">
            <w:pPr>
              <w:pStyle w:val="TableParagraph"/>
              <w:spacing w:line="276" w:lineRule="auto"/>
              <w:ind w:left="6" w:right="487"/>
              <w:rPr>
                <w:sz w:val="24"/>
              </w:rPr>
            </w:pPr>
            <w:r>
              <w:rPr>
                <w:sz w:val="24"/>
              </w:rPr>
              <w:t>Risultati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apprendimento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attesi</w:t>
            </w:r>
          </w:p>
        </w:tc>
        <w:tc>
          <w:tcPr>
            <w:tcW w:w="7861" w:type="dxa"/>
            <w:tcBorders>
              <w:top w:val="double" w:sz="2" w:space="0" w:color="DBDBDB"/>
              <w:left w:val="double" w:sz="2" w:space="0" w:color="DBDBDB"/>
            </w:tcBorders>
          </w:tcPr>
          <w:p w14:paraId="010FF502" w14:textId="77777777" w:rsidR="00904416" w:rsidRDefault="00D04210">
            <w:pPr>
              <w:pStyle w:val="TableParagraph"/>
              <w:spacing w:before="12"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Alla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corso,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studenti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dovranno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aver conseguito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seguenti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abilità,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conoscenze,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competenze:</w:t>
            </w:r>
          </w:p>
          <w:p w14:paraId="5C3700D4" w14:textId="77777777" w:rsidR="00904416" w:rsidRDefault="00D04210">
            <w:pPr>
              <w:pStyle w:val="TableParagraph"/>
              <w:spacing w:before="9"/>
              <w:ind w:left="11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Conoscenza</w:t>
            </w:r>
            <w:r>
              <w:rPr>
                <w:b/>
                <w:color w:val="17365D"/>
                <w:spacing w:val="-2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e</w:t>
            </w:r>
            <w:r>
              <w:rPr>
                <w:b/>
                <w:color w:val="17365D"/>
                <w:spacing w:val="-2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capacità</w:t>
            </w:r>
            <w:r>
              <w:rPr>
                <w:b/>
                <w:color w:val="17365D"/>
                <w:spacing w:val="-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di</w:t>
            </w:r>
            <w:r>
              <w:rPr>
                <w:b/>
                <w:color w:val="17365D"/>
                <w:spacing w:val="-6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comprensione:</w:t>
            </w:r>
          </w:p>
          <w:p w14:paraId="45279A36" w14:textId="77777777" w:rsidR="00904416" w:rsidRDefault="00D04210">
            <w:pPr>
              <w:pStyle w:val="TableParagraph"/>
              <w:spacing w:before="36"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Capacità di analizzare e comprendere le dinamiche ed i meccanismi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funzionamento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giuridico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dell’Unione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europea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e,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particolare,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struttura, il funzionamento istituzionale, il sistema normativo (atti, procedure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legislative), nonché le interazioni tra il diritto dell’Unione europea e 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ordinamenti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membri.</w:t>
            </w:r>
          </w:p>
          <w:p w14:paraId="1B53DCB7" w14:textId="77777777" w:rsidR="00904416" w:rsidRDefault="00D04210">
            <w:pPr>
              <w:pStyle w:val="TableParagraph"/>
              <w:spacing w:before="3"/>
              <w:ind w:left="11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Conoscenza</w:t>
            </w:r>
            <w:r>
              <w:rPr>
                <w:b/>
                <w:color w:val="17365D"/>
                <w:spacing w:val="-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e</w:t>
            </w:r>
            <w:r>
              <w:rPr>
                <w:b/>
                <w:color w:val="17365D"/>
                <w:spacing w:val="-2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capacità di</w:t>
            </w:r>
            <w:r>
              <w:rPr>
                <w:b/>
                <w:color w:val="17365D"/>
                <w:spacing w:val="-6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comprensione</w:t>
            </w:r>
            <w:r>
              <w:rPr>
                <w:b/>
                <w:color w:val="17365D"/>
                <w:spacing w:val="-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applicate:</w:t>
            </w:r>
          </w:p>
          <w:p w14:paraId="7B471CD0" w14:textId="77777777" w:rsidR="00904416" w:rsidRDefault="00D04210">
            <w:pPr>
              <w:pStyle w:val="TableParagraph"/>
              <w:spacing w:before="36" w:line="278" w:lineRule="auto"/>
              <w:ind w:left="11" w:right="115"/>
              <w:rPr>
                <w:sz w:val="24"/>
              </w:rPr>
            </w:pPr>
            <w:r>
              <w:rPr>
                <w:sz w:val="24"/>
              </w:rPr>
              <w:t>Capacità di applicare gli istituti e i principi del diritto internazionale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dell’Unione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europea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fenomeni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caratterizzano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l’attualità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giuridica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 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proposte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 e-tivity.</w:t>
            </w:r>
          </w:p>
          <w:p w14:paraId="72294A93" w14:textId="77777777" w:rsidR="00904416" w:rsidRDefault="00D04210">
            <w:pPr>
              <w:pStyle w:val="TableParagraph"/>
              <w:spacing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particolare, capacità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individuare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dell’Unione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europea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disciplinante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una determinata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fattispecie;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capacità 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comprenderne 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effetti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normativi</w:t>
            </w:r>
          </w:p>
          <w:p w14:paraId="351EE2B6" w14:textId="77777777" w:rsidR="00904416" w:rsidRDefault="00D04210">
            <w:pPr>
              <w:pStyle w:val="TableParagraph"/>
              <w:spacing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rispetto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all’ordinamento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nazionale;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applicare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nozioni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ambiti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professionali.</w:t>
            </w:r>
          </w:p>
          <w:p w14:paraId="7CEC3CF3" w14:textId="77777777" w:rsidR="00904416" w:rsidRDefault="00D04210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Autonomia</w:t>
            </w:r>
            <w:r>
              <w:rPr>
                <w:b/>
                <w:color w:val="17365D"/>
                <w:spacing w:val="-3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di</w:t>
            </w:r>
            <w:r>
              <w:rPr>
                <w:b/>
                <w:color w:val="17365D"/>
                <w:spacing w:val="-2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giudizio:</w:t>
            </w:r>
          </w:p>
          <w:p w14:paraId="0DEB3882" w14:textId="77777777" w:rsidR="00904416" w:rsidRDefault="00D04210">
            <w:pPr>
              <w:pStyle w:val="TableParagraph"/>
              <w:spacing w:before="34"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Attraverso gli strumenti di teoria generale e di metodologia forniti, lo studente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potrà acquisire la capacità di analizzare i meccanismi che regolano l’apparato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istituzionale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dell’Unione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europea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valutazioni,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ordine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giuridico,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 politico, che lo muovono, rafforzando così la propria capacità di analisi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giuridica onde consentire la formazione di un giudizio libero, consapevole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informato.</w:t>
            </w:r>
          </w:p>
          <w:p w14:paraId="13E37B04" w14:textId="77777777" w:rsidR="00904416" w:rsidRDefault="00D04210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b/>
                <w:color w:val="17365D"/>
                <w:sz w:val="24"/>
              </w:rPr>
              <w:t>Abilità</w:t>
            </w:r>
            <w:r>
              <w:rPr>
                <w:b/>
                <w:color w:val="17365D"/>
                <w:spacing w:val="-2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comunicative</w:t>
            </w:r>
            <w:r>
              <w:rPr>
                <w:sz w:val="24"/>
              </w:rPr>
              <w:t>:</w:t>
            </w:r>
          </w:p>
          <w:p w14:paraId="18F30D3D" w14:textId="77777777" w:rsidR="00904416" w:rsidRDefault="00D04210">
            <w:pPr>
              <w:pStyle w:val="TableParagraph"/>
              <w:spacing w:before="42"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Alla fine del corso lo studente avrà arricchito il proprio linguaggio giuridico 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terminologia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diritto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dell’Unione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europea,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avrà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acquisito 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comunicare la propria conoscenza del sistema UE e di sostenere le proprie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valutazioni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critiche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argomentazioni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giuridiche.</w:t>
            </w:r>
          </w:p>
          <w:p w14:paraId="3F4FAD42" w14:textId="77777777" w:rsidR="00904416" w:rsidRDefault="00D04210">
            <w:pPr>
              <w:pStyle w:val="TableParagraph"/>
              <w:spacing w:before="7"/>
              <w:ind w:left="11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Capacità di</w:t>
            </w:r>
            <w:r>
              <w:rPr>
                <w:b/>
                <w:color w:val="17365D"/>
                <w:spacing w:val="-5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apprendimento</w:t>
            </w:r>
            <w:r>
              <w:rPr>
                <w:b/>
                <w:sz w:val="24"/>
              </w:rPr>
              <w:t>:</w:t>
            </w:r>
          </w:p>
          <w:p w14:paraId="6EB69D7B" w14:textId="77777777" w:rsidR="00904416" w:rsidRDefault="00D04210">
            <w:pPr>
              <w:pStyle w:val="TableParagraph"/>
              <w:spacing w:before="37"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Lo studente avrà sviluppato la capacità di apprendere i contenuti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dell’insegnamento nonché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analisi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critica,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rafforzando altresì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interagire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trattati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modo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consapevole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informato.</w:t>
            </w:r>
          </w:p>
        </w:tc>
      </w:tr>
    </w:tbl>
    <w:p w14:paraId="01F31452" w14:textId="77777777" w:rsidR="00904416" w:rsidRDefault="00904416">
      <w:pPr>
        <w:spacing w:line="276" w:lineRule="auto"/>
        <w:rPr>
          <w:sz w:val="24"/>
        </w:rPr>
        <w:sectPr w:rsidR="00904416">
          <w:pgSz w:w="11910" w:h="16840"/>
          <w:pgMar w:top="1820" w:right="900" w:bottom="980" w:left="920" w:header="710" w:footer="798" w:gutter="0"/>
          <w:cols w:space="720"/>
        </w:sectPr>
      </w:pPr>
    </w:p>
    <w:p w14:paraId="655F37AC" w14:textId="77777777" w:rsidR="00904416" w:rsidRDefault="00904416">
      <w:pPr>
        <w:pStyle w:val="Corpotesto"/>
        <w:rPr>
          <w:sz w:val="20"/>
        </w:rPr>
      </w:pPr>
    </w:p>
    <w:p w14:paraId="10E7AFEF" w14:textId="77777777" w:rsidR="00904416" w:rsidRDefault="00904416">
      <w:pPr>
        <w:pStyle w:val="Corpotesto"/>
        <w:rPr>
          <w:sz w:val="20"/>
        </w:rPr>
      </w:pPr>
    </w:p>
    <w:p w14:paraId="23552444" w14:textId="77777777" w:rsidR="00904416" w:rsidRDefault="00904416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861"/>
      </w:tblGrid>
      <w:tr w:rsidR="00904416" w14:paraId="5B51C5EE" w14:textId="77777777">
        <w:trPr>
          <w:trHeight w:val="7352"/>
        </w:trPr>
        <w:tc>
          <w:tcPr>
            <w:tcW w:w="1983" w:type="dxa"/>
            <w:tcBorders>
              <w:bottom w:val="double" w:sz="2" w:space="0" w:color="DBDBDB"/>
              <w:right w:val="double" w:sz="2" w:space="0" w:color="DBDBDB"/>
            </w:tcBorders>
          </w:tcPr>
          <w:p w14:paraId="145D0046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4EE0406A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0C140B30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77FDDA65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60B04A1A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6617B98F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3736954A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440A18C4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5264EBB9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04B3EDDB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05B88F47" w14:textId="77777777" w:rsidR="00904416" w:rsidRDefault="00904416">
            <w:pPr>
              <w:pStyle w:val="TableParagraph"/>
              <w:spacing w:before="1"/>
              <w:rPr>
                <w:sz w:val="29"/>
              </w:rPr>
            </w:pPr>
          </w:p>
          <w:p w14:paraId="145D4A6C" w14:textId="77777777" w:rsidR="00904416" w:rsidRDefault="00D04210">
            <w:pPr>
              <w:pStyle w:val="TableParagraph"/>
              <w:spacing w:line="280" w:lineRule="auto"/>
              <w:ind w:left="6" w:right="171"/>
              <w:rPr>
                <w:sz w:val="24"/>
              </w:rPr>
            </w:pPr>
            <w:r>
              <w:rPr>
                <w:sz w:val="24"/>
              </w:rPr>
              <w:t>Organizzazione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dell’insegnamento</w:t>
            </w:r>
          </w:p>
        </w:tc>
        <w:tc>
          <w:tcPr>
            <w:tcW w:w="7861" w:type="dxa"/>
            <w:tcBorders>
              <w:left w:val="double" w:sz="2" w:space="0" w:color="DBDBDB"/>
              <w:bottom w:val="double" w:sz="2" w:space="0" w:color="DBDBDB"/>
            </w:tcBorders>
          </w:tcPr>
          <w:p w14:paraId="59FCCA7A" w14:textId="50485811" w:rsidR="00904416" w:rsidRDefault="00D04210">
            <w:pPr>
              <w:pStyle w:val="TableParagraph"/>
              <w:spacing w:line="276" w:lineRule="auto"/>
              <w:ind w:left="11" w:right="788"/>
              <w:rPr>
                <w:sz w:val="24"/>
              </w:rPr>
            </w:pPr>
            <w:r>
              <w:rPr>
                <w:sz w:val="24"/>
              </w:rPr>
              <w:t xml:space="preserve">L’insegnamento di Diritto dell’Unione europea </w:t>
            </w:r>
            <w:r w:rsidR="00246F29">
              <w:rPr>
                <w:sz w:val="24"/>
              </w:rPr>
              <w:t xml:space="preserve">e del mercato interno all’Ue </w:t>
            </w:r>
            <w:r>
              <w:rPr>
                <w:sz w:val="24"/>
              </w:rPr>
              <w:t>è sviluppato secondo una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didattica erogativa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 didattica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interattiva.</w:t>
            </w:r>
          </w:p>
          <w:p w14:paraId="51F0A1D5" w14:textId="77777777" w:rsidR="00904416" w:rsidRDefault="00D04210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line="278" w:lineRule="auto"/>
              <w:ind w:right="268" w:firstLine="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erogativa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lezioni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audio-video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preregistrate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disponibili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formato SCORM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piattaforma,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illustrano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dell’insegnamento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 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integrati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 slide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dispense.</w:t>
            </w:r>
          </w:p>
          <w:p w14:paraId="177D375B" w14:textId="77777777" w:rsidR="00904416" w:rsidRDefault="00D04210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line="271" w:lineRule="exact"/>
              <w:ind w:left="289" w:hanging="279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interattiva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svolta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comprende:</w:t>
            </w:r>
          </w:p>
          <w:p w14:paraId="39C162C5" w14:textId="77777777" w:rsidR="00904416" w:rsidRDefault="00D04210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32" w:line="276" w:lineRule="auto"/>
              <w:ind w:right="718" w:firstLine="0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forum,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messaggi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e-mail,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videoconferenze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interagiscono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tutor;</w:t>
            </w:r>
          </w:p>
          <w:p w14:paraId="4AF6E8B2" w14:textId="77777777" w:rsidR="00904416" w:rsidRDefault="00D04210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76" w:lineRule="auto"/>
              <w:ind w:right="18" w:firstLine="0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autovalutazione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asincrono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corredano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lezioni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preregistrate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 consentono agli studenti di accertare la comprensione e il grado di conoscenza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acquisita dei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ciascuna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lezione;</w:t>
            </w:r>
          </w:p>
          <w:p w14:paraId="7D49D94A" w14:textId="77777777" w:rsidR="00904416" w:rsidRDefault="00D04210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76" w:lineRule="auto"/>
              <w:ind w:right="18" w:firstLine="0"/>
              <w:rPr>
                <w:sz w:val="24"/>
              </w:rPr>
            </w:pPr>
            <w:r>
              <w:rPr>
                <w:sz w:val="24"/>
              </w:rPr>
              <w:t>Il forum della “classe virtuale” che costituisce uno spazio di discussione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asincrono nel quale i docenti e/o i tutor individuano le e-tivity, volte a far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applicare 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nozioni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teoriche fornite,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interagiscono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 loro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 con il docente e/o tutor, ricevendo riscontri e valutazioni formative.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L’insegnamento di Diritto dell’Unione europea, che consta di </w:t>
            </w:r>
            <w:r>
              <w:rPr>
                <w:b/>
                <w:sz w:val="24"/>
              </w:rPr>
              <w:t xml:space="preserve">9 CFU </w:t>
            </w:r>
            <w:r>
              <w:rPr>
                <w:sz w:val="24"/>
              </w:rPr>
              <w:t>(Crediti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Formativi Universitari), prevede un carico totale di studio di almeno 225 ore così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suddivise:</w:t>
            </w:r>
          </w:p>
          <w:p w14:paraId="1521E9EA" w14:textId="77777777" w:rsidR="00904416" w:rsidRDefault="00D04210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line="276" w:lineRule="auto"/>
              <w:ind w:right="21" w:firstLine="0"/>
              <w:rPr>
                <w:sz w:val="24"/>
              </w:rPr>
            </w:pPr>
            <w:r>
              <w:rPr>
                <w:sz w:val="24"/>
              </w:rPr>
              <w:t>Circa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visualizzazione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lezioni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preregistrate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lezioni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medesime;</w:t>
            </w:r>
          </w:p>
          <w:p w14:paraId="51177D90" w14:textId="77777777" w:rsidR="00904416" w:rsidRDefault="00D04210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2"/>
              <w:ind w:left="275"/>
              <w:rPr>
                <w:sz w:val="24"/>
              </w:rPr>
            </w:pPr>
            <w:r>
              <w:rPr>
                <w:sz w:val="24"/>
              </w:rPr>
              <w:t>Circa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 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interattiva,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dedicate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 due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e-tivity</w:t>
            </w:r>
            <w:r>
              <w:rPr>
                <w:sz w:val="24"/>
              </w:rPr>
              <w:t>.</w:t>
            </w:r>
          </w:p>
          <w:p w14:paraId="0D38E910" w14:textId="77777777" w:rsidR="00904416" w:rsidRDefault="00D04210">
            <w:pPr>
              <w:pStyle w:val="TableParagraph"/>
              <w:spacing w:before="41"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consiglia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distribuire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uniformemente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periodo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settimane,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dedicando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circa 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 settimana.</w:t>
            </w:r>
          </w:p>
        </w:tc>
      </w:tr>
      <w:tr w:rsidR="00904416" w14:paraId="2A5E8868" w14:textId="77777777">
        <w:trPr>
          <w:trHeight w:val="5513"/>
        </w:trPr>
        <w:tc>
          <w:tcPr>
            <w:tcW w:w="1983" w:type="dxa"/>
            <w:tcBorders>
              <w:top w:val="double" w:sz="2" w:space="0" w:color="DBDBDB"/>
              <w:right w:val="double" w:sz="2" w:space="0" w:color="DBDBDB"/>
            </w:tcBorders>
          </w:tcPr>
          <w:p w14:paraId="6B23215C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3DC3C7D3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1AD5B7CE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13F91EA0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571889DC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636D9D6D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7F3D5D00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7025B33F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715A679A" w14:textId="77777777" w:rsidR="00904416" w:rsidRDefault="00D04210">
            <w:pPr>
              <w:pStyle w:val="TableParagraph"/>
              <w:spacing w:before="194"/>
              <w:ind w:left="6"/>
              <w:rPr>
                <w:sz w:val="24"/>
              </w:rPr>
            </w:pPr>
            <w:r>
              <w:rPr>
                <w:sz w:val="24"/>
              </w:rPr>
              <w:t>Contenuti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</w:p>
        </w:tc>
        <w:tc>
          <w:tcPr>
            <w:tcW w:w="7861" w:type="dxa"/>
            <w:tcBorders>
              <w:top w:val="double" w:sz="2" w:space="0" w:color="DBDBDB"/>
              <w:left w:val="double" w:sz="2" w:space="0" w:color="DBDBDB"/>
            </w:tcBorders>
          </w:tcPr>
          <w:p w14:paraId="3445788E" w14:textId="77777777" w:rsidR="00904416" w:rsidRDefault="00904416">
            <w:pPr>
              <w:pStyle w:val="TableParagraph"/>
              <w:spacing w:before="7"/>
              <w:rPr>
                <w:sz w:val="28"/>
              </w:rPr>
            </w:pPr>
          </w:p>
          <w:p w14:paraId="032579B7" w14:textId="77777777" w:rsidR="00D04210" w:rsidRPr="00D04210" w:rsidRDefault="00D04210" w:rsidP="00246F29">
            <w:pPr>
              <w:pStyle w:val="TableParagraph"/>
              <w:rPr>
                <w:sz w:val="24"/>
              </w:rPr>
            </w:pPr>
          </w:p>
          <w:p w14:paraId="06FBAE75" w14:textId="77777777" w:rsidR="00904416" w:rsidRDefault="00904416">
            <w:pPr>
              <w:pStyle w:val="TableParagraph"/>
              <w:rPr>
                <w:sz w:val="21"/>
              </w:rPr>
            </w:pPr>
          </w:p>
          <w:p w14:paraId="00606ACA" w14:textId="77777777" w:rsidR="00904416" w:rsidRDefault="00D04210">
            <w:pPr>
              <w:pStyle w:val="TableParagraph"/>
              <w:spacing w:line="237" w:lineRule="auto"/>
              <w:ind w:left="11"/>
              <w:rPr>
                <w:b/>
                <w:i/>
              </w:rPr>
            </w:pPr>
            <w:r>
              <w:rPr>
                <w:b/>
                <w:color w:val="17365D"/>
              </w:rPr>
              <w:t>Modulo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I: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Dalle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Comunità</w:t>
            </w:r>
            <w:r>
              <w:rPr>
                <w:b/>
                <w:color w:val="17365D"/>
                <w:spacing w:val="-5"/>
              </w:rPr>
              <w:t xml:space="preserve"> </w:t>
            </w:r>
            <w:r>
              <w:rPr>
                <w:b/>
                <w:color w:val="17365D"/>
              </w:rPr>
              <w:t>europee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all’Unione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europea: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alle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origini</w:t>
            </w:r>
            <w:r>
              <w:rPr>
                <w:b/>
                <w:color w:val="17365D"/>
                <w:spacing w:val="-5"/>
              </w:rPr>
              <w:t xml:space="preserve"> </w:t>
            </w:r>
            <w:r>
              <w:rPr>
                <w:b/>
                <w:color w:val="17365D"/>
              </w:rPr>
              <w:t>della</w:t>
            </w:r>
            <w:r>
              <w:rPr>
                <w:b/>
                <w:color w:val="17365D"/>
                <w:spacing w:val="-52"/>
              </w:rPr>
              <w:t xml:space="preserve"> </w:t>
            </w:r>
            <w:r>
              <w:rPr>
                <w:b/>
                <w:color w:val="17365D"/>
              </w:rPr>
              <w:t>cooperazione/integrazione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b/>
                <w:color w:val="17365D"/>
              </w:rPr>
              <w:t>europea</w:t>
            </w:r>
            <w:r>
              <w:rPr>
                <w:b/>
                <w:i/>
                <w:color w:val="17365D"/>
              </w:rPr>
              <w:t>.</w:t>
            </w:r>
          </w:p>
          <w:p w14:paraId="0DED8846" w14:textId="77777777" w:rsidR="00904416" w:rsidRDefault="00904416">
            <w:pPr>
              <w:pStyle w:val="TableParagraph"/>
              <w:spacing w:before="8"/>
              <w:rPr>
                <w:sz w:val="24"/>
              </w:rPr>
            </w:pPr>
          </w:p>
          <w:p w14:paraId="4CE73B98" w14:textId="77777777" w:rsidR="00D04210" w:rsidRDefault="00D04210">
            <w:pPr>
              <w:pStyle w:val="TableParagraph"/>
              <w:ind w:left="11" w:right="189"/>
              <w:rPr>
                <w:b/>
                <w:sz w:val="20"/>
              </w:rPr>
            </w:pPr>
            <w:r>
              <w:rPr>
                <w:b/>
                <w:sz w:val="20"/>
              </w:rPr>
              <w:t>1. Le prime idee europeiste. - 2. Il piano Marshall e l’OECE. - 3. Il movimento federalista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europeo ed il Consiglio d’Europa. - 4. L’UEO e la NATO. - 5. Significativi risultati 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cooperazione europea. - 6. La cooperazione fra i Paesi dell’Est Europa. - 7. L’iniziativa 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Schumann e la CECA. - 8. L’Efta e lo spazio economico europeo. - 9. L’evoluzione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geografica. Dall’Europa a sei all’Europa a nove. - 10. L’adesione della Grecia, Spagna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Portogallo. - 11. L’ampliamento dell’Unione europea. - 12. L’evoluzione istituzionale. 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istituzioni comuni nei trattati di Roma. - 13. Evoluzione, crisi e rilancio del processo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comunitario. - 14. La Cee e l’Euratom. - 15. Dall’Assemblea al Parlamento europeo. </w:t>
            </w:r>
          </w:p>
          <w:p w14:paraId="07F76879" w14:textId="2A351E84" w:rsidR="00D04210" w:rsidRDefault="00D04210" w:rsidP="00D04210">
            <w:pPr>
              <w:pStyle w:val="TableParagraph"/>
              <w:ind w:right="895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 riforme dell’Atto Unico e dei Trattati di Maastricht e Amsterdam. - 17. L’evoluzione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politica dalle Comunità all’Unione europea. I vertici dei Capi di Stato e di Governo. - 18.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dichiarazione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solenne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sull’Unione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europea.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Spinelli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l’Unione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europea.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- 19. I negoziati per l’adozione dell’Atto Unico. Il contenuto dell’Atto Unico. - 20. La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cooperazione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con 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dell’Est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Europa.</w:t>
            </w:r>
          </w:p>
          <w:p w14:paraId="6C91A472" w14:textId="396FAAC5" w:rsidR="00904416" w:rsidRDefault="00904416">
            <w:pPr>
              <w:pStyle w:val="TableParagraph"/>
              <w:ind w:left="11" w:right="189"/>
              <w:rPr>
                <w:b/>
                <w:sz w:val="20"/>
              </w:rPr>
            </w:pPr>
          </w:p>
        </w:tc>
      </w:tr>
    </w:tbl>
    <w:p w14:paraId="07A3C57E" w14:textId="77777777" w:rsidR="00904416" w:rsidRDefault="00904416">
      <w:pPr>
        <w:rPr>
          <w:sz w:val="20"/>
        </w:rPr>
        <w:sectPr w:rsidR="00904416">
          <w:pgSz w:w="11910" w:h="16840"/>
          <w:pgMar w:top="1820" w:right="900" w:bottom="980" w:left="920" w:header="710" w:footer="798" w:gutter="0"/>
          <w:cols w:space="720"/>
        </w:sectPr>
      </w:pPr>
    </w:p>
    <w:p w14:paraId="30DC1FBB" w14:textId="77777777" w:rsidR="00904416" w:rsidRDefault="00904416">
      <w:pPr>
        <w:pStyle w:val="Corpotesto"/>
        <w:rPr>
          <w:sz w:val="20"/>
        </w:rPr>
      </w:pPr>
    </w:p>
    <w:p w14:paraId="07BA222D" w14:textId="77777777" w:rsidR="00904416" w:rsidRDefault="00904416">
      <w:pPr>
        <w:pStyle w:val="Corpotesto"/>
        <w:rPr>
          <w:sz w:val="20"/>
        </w:rPr>
      </w:pPr>
    </w:p>
    <w:p w14:paraId="0ABDD8A4" w14:textId="77777777" w:rsidR="00904416" w:rsidRDefault="00904416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861"/>
      </w:tblGrid>
      <w:tr w:rsidR="00904416" w14:paraId="75B1E179" w14:textId="77777777">
        <w:trPr>
          <w:trHeight w:val="12929"/>
        </w:trPr>
        <w:tc>
          <w:tcPr>
            <w:tcW w:w="1983" w:type="dxa"/>
            <w:tcBorders>
              <w:right w:val="double" w:sz="2" w:space="0" w:color="DBDBDB"/>
            </w:tcBorders>
          </w:tcPr>
          <w:p w14:paraId="302CB936" w14:textId="77777777" w:rsidR="00904416" w:rsidRDefault="00904416">
            <w:pPr>
              <w:pStyle w:val="TableParagraph"/>
              <w:rPr>
                <w:sz w:val="20"/>
              </w:rPr>
            </w:pPr>
          </w:p>
        </w:tc>
        <w:tc>
          <w:tcPr>
            <w:tcW w:w="7861" w:type="dxa"/>
            <w:tcBorders>
              <w:left w:val="double" w:sz="2" w:space="0" w:color="DBDBDB"/>
            </w:tcBorders>
          </w:tcPr>
          <w:p w14:paraId="3ECA17D8" w14:textId="6C378D50" w:rsidR="00904416" w:rsidRDefault="00904416" w:rsidP="00D04210">
            <w:pPr>
              <w:pStyle w:val="TableParagraph"/>
              <w:ind w:right="895"/>
              <w:rPr>
                <w:b/>
                <w:sz w:val="20"/>
              </w:rPr>
            </w:pPr>
          </w:p>
          <w:p w14:paraId="6A01A164" w14:textId="77777777" w:rsidR="00904416" w:rsidRDefault="00904416">
            <w:pPr>
              <w:pStyle w:val="TableParagraph"/>
              <w:spacing w:before="4"/>
              <w:rPr>
                <w:sz w:val="24"/>
              </w:rPr>
            </w:pPr>
          </w:p>
          <w:p w14:paraId="5B99770E" w14:textId="77777777" w:rsidR="00904416" w:rsidRDefault="00D04210">
            <w:pPr>
              <w:pStyle w:val="TableParagraph"/>
              <w:ind w:left="11" w:right="115"/>
              <w:rPr>
                <w:b/>
                <w:i/>
              </w:rPr>
            </w:pPr>
            <w:r>
              <w:rPr>
                <w:b/>
                <w:color w:val="17365D"/>
              </w:rPr>
              <w:t>Modulo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II:</w:t>
            </w:r>
            <w:r>
              <w:rPr>
                <w:b/>
                <w:color w:val="17365D"/>
                <w:spacing w:val="-5"/>
              </w:rPr>
              <w:t xml:space="preserve"> </w:t>
            </w:r>
            <w:r>
              <w:rPr>
                <w:b/>
                <w:color w:val="17365D"/>
              </w:rPr>
              <w:t>Le</w:t>
            </w:r>
            <w:r>
              <w:rPr>
                <w:b/>
                <w:color w:val="17365D"/>
                <w:spacing w:val="-4"/>
              </w:rPr>
              <w:t xml:space="preserve"> </w:t>
            </w:r>
            <w:r>
              <w:rPr>
                <w:b/>
                <w:color w:val="17365D"/>
              </w:rPr>
              <w:t>norme</w:t>
            </w:r>
            <w:r>
              <w:rPr>
                <w:b/>
                <w:color w:val="17365D"/>
                <w:spacing w:val="-5"/>
              </w:rPr>
              <w:t xml:space="preserve"> </w:t>
            </w:r>
            <w:r>
              <w:rPr>
                <w:b/>
                <w:color w:val="17365D"/>
              </w:rPr>
              <w:t>primarie nel</w:t>
            </w:r>
            <w:r>
              <w:rPr>
                <w:b/>
                <w:color w:val="17365D"/>
                <w:spacing w:val="-6"/>
              </w:rPr>
              <w:t xml:space="preserve"> </w:t>
            </w:r>
            <w:r>
              <w:rPr>
                <w:b/>
                <w:color w:val="17365D"/>
              </w:rPr>
              <w:t>sistema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giuridico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dell’Unione</w:t>
            </w:r>
            <w:r>
              <w:rPr>
                <w:b/>
                <w:color w:val="17365D"/>
                <w:spacing w:val="-4"/>
              </w:rPr>
              <w:t xml:space="preserve"> </w:t>
            </w:r>
            <w:r>
              <w:rPr>
                <w:b/>
                <w:color w:val="17365D"/>
              </w:rPr>
              <w:t>europea.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b/>
                <w:color w:val="17365D"/>
              </w:rPr>
              <w:t>I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criteri</w:t>
            </w:r>
            <w:r>
              <w:rPr>
                <w:b/>
                <w:color w:val="17365D"/>
                <w:spacing w:val="-52"/>
              </w:rPr>
              <w:t xml:space="preserve"> </w:t>
            </w:r>
            <w:r>
              <w:rPr>
                <w:b/>
                <w:color w:val="17365D"/>
              </w:rPr>
              <w:t>regolatori di ripartizione delle competenze tra l’Unione europea e gli Stati</w:t>
            </w:r>
            <w:r>
              <w:rPr>
                <w:b/>
                <w:color w:val="17365D"/>
                <w:spacing w:val="1"/>
              </w:rPr>
              <w:t xml:space="preserve"> </w:t>
            </w:r>
            <w:r>
              <w:rPr>
                <w:b/>
                <w:color w:val="17365D"/>
              </w:rPr>
              <w:t>membri</w:t>
            </w:r>
            <w:r>
              <w:rPr>
                <w:b/>
                <w:i/>
                <w:color w:val="17365D"/>
              </w:rPr>
              <w:t>.</w:t>
            </w:r>
          </w:p>
          <w:p w14:paraId="29794C59" w14:textId="77777777" w:rsidR="00904416" w:rsidRDefault="00904416">
            <w:pPr>
              <w:pStyle w:val="TableParagraph"/>
              <w:spacing w:before="4"/>
              <w:rPr>
                <w:sz w:val="28"/>
              </w:rPr>
            </w:pPr>
          </w:p>
          <w:p w14:paraId="2D72BA44" w14:textId="77777777" w:rsidR="00904416" w:rsidRDefault="00D04210">
            <w:pPr>
              <w:pStyle w:val="TableParagraph"/>
              <w:spacing w:line="276" w:lineRule="auto"/>
              <w:ind w:left="11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1. Le norme convenzionali -2. La revisione dei Trattati -3. La ripartizione delle competenze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l’Unione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europea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membri: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principio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attribuzione,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principio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sussidiarietà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 principio di proporzionalità - 4. I principi generali del diritto dell’Unione europea - 5. 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Trattato di Amsterdam - 6. Il Trattato di Nizza e la Carta dei diritti fondamentali. - 7. Dal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Trattato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“costituzionale”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Trattato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Lisbona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2009.</w:t>
            </w:r>
          </w:p>
          <w:p w14:paraId="25608491" w14:textId="77777777" w:rsidR="00904416" w:rsidRDefault="00904416">
            <w:pPr>
              <w:pStyle w:val="TableParagraph"/>
              <w:spacing w:before="10"/>
            </w:pPr>
          </w:p>
          <w:p w14:paraId="02CA7B8E" w14:textId="77777777" w:rsidR="00904416" w:rsidRDefault="00D04210">
            <w:pPr>
              <w:pStyle w:val="TableParagraph"/>
              <w:ind w:left="11"/>
              <w:rPr>
                <w:b/>
              </w:rPr>
            </w:pPr>
            <w:r>
              <w:rPr>
                <w:b/>
                <w:color w:val="17365D"/>
              </w:rPr>
              <w:t>M</w:t>
            </w:r>
            <w:r w:rsidRPr="00B5273A">
              <w:rPr>
                <w:b/>
                <w:color w:val="1F497D" w:themeColor="text2"/>
              </w:rPr>
              <w:t>odulo</w:t>
            </w:r>
            <w:r w:rsidRPr="00B5273A">
              <w:rPr>
                <w:b/>
                <w:color w:val="1F497D" w:themeColor="text2"/>
                <w:spacing w:val="-2"/>
              </w:rPr>
              <w:t xml:space="preserve"> </w:t>
            </w:r>
            <w:r w:rsidRPr="00B5273A">
              <w:rPr>
                <w:b/>
                <w:color w:val="1F497D" w:themeColor="text2"/>
              </w:rPr>
              <w:t>III:</w:t>
            </w:r>
            <w:r w:rsidRPr="00B5273A">
              <w:rPr>
                <w:b/>
                <w:color w:val="1F497D" w:themeColor="text2"/>
                <w:spacing w:val="-1"/>
              </w:rPr>
              <w:t xml:space="preserve"> </w:t>
            </w:r>
            <w:r w:rsidRPr="00B5273A">
              <w:rPr>
                <w:b/>
                <w:color w:val="1F497D" w:themeColor="text2"/>
                <w:sz w:val="24"/>
              </w:rPr>
              <w:t>Il</w:t>
            </w:r>
            <w:r w:rsidRPr="00B5273A">
              <w:rPr>
                <w:b/>
                <w:color w:val="1F497D" w:themeColor="text2"/>
                <w:spacing w:val="-6"/>
                <w:sz w:val="24"/>
              </w:rPr>
              <w:t xml:space="preserve"> </w:t>
            </w:r>
            <w:r w:rsidRPr="00B5273A">
              <w:rPr>
                <w:b/>
                <w:color w:val="1F497D" w:themeColor="text2"/>
                <w:sz w:val="24"/>
              </w:rPr>
              <w:t>s</w:t>
            </w:r>
            <w:r w:rsidRPr="00B5273A">
              <w:rPr>
                <w:b/>
                <w:color w:val="1F497D" w:themeColor="text2"/>
              </w:rPr>
              <w:t>istema</w:t>
            </w:r>
            <w:r w:rsidRPr="00B5273A">
              <w:rPr>
                <w:b/>
                <w:color w:val="1F497D" w:themeColor="text2"/>
                <w:spacing w:val="-1"/>
              </w:rPr>
              <w:t xml:space="preserve"> </w:t>
            </w:r>
            <w:r>
              <w:rPr>
                <w:b/>
                <w:color w:val="17365D"/>
              </w:rPr>
              <w:t>delle</w:t>
            </w:r>
            <w:r>
              <w:rPr>
                <w:b/>
                <w:color w:val="17365D"/>
                <w:spacing w:val="2"/>
              </w:rPr>
              <w:t xml:space="preserve"> </w:t>
            </w:r>
            <w:r>
              <w:rPr>
                <w:b/>
                <w:color w:val="17365D"/>
              </w:rPr>
              <w:t>Fonti</w:t>
            </w:r>
            <w:r>
              <w:rPr>
                <w:b/>
                <w:color w:val="17365D"/>
                <w:spacing w:val="-5"/>
              </w:rPr>
              <w:t xml:space="preserve"> </w:t>
            </w:r>
            <w:r>
              <w:rPr>
                <w:b/>
                <w:color w:val="17365D"/>
              </w:rPr>
              <w:t>dell’Unione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europea: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il</w:t>
            </w:r>
            <w:r>
              <w:rPr>
                <w:b/>
                <w:color w:val="17365D"/>
                <w:spacing w:val="-5"/>
              </w:rPr>
              <w:t xml:space="preserve"> </w:t>
            </w:r>
            <w:r>
              <w:rPr>
                <w:b/>
                <w:color w:val="17365D"/>
              </w:rPr>
              <w:t>diritto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derivato.</w:t>
            </w:r>
          </w:p>
          <w:p w14:paraId="2CF2B800" w14:textId="77777777" w:rsidR="00904416" w:rsidRDefault="00904416">
            <w:pPr>
              <w:pStyle w:val="TableParagraph"/>
              <w:spacing w:before="5"/>
              <w:rPr>
                <w:sz w:val="31"/>
              </w:rPr>
            </w:pPr>
          </w:p>
          <w:p w14:paraId="7689A16E" w14:textId="77777777" w:rsidR="00904416" w:rsidRDefault="00D04210">
            <w:pPr>
              <w:pStyle w:val="TableParagraph"/>
              <w:spacing w:line="276" w:lineRule="auto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1. Cenni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introduttivi.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diritto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derivato.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vincolanti: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regolamenti,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decisioni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direttive; gli atti non vincolanti: raccomandazioni e pareri. - 4. Elementi comuni agli atti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dell’Unione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europea: motivazione,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giuridica,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efficacia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tempo.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Cenni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rapporto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diritto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dell’Unione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europea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diritto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Stati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membri.</w:t>
            </w:r>
          </w:p>
          <w:p w14:paraId="1902EA1B" w14:textId="77777777" w:rsidR="00904416" w:rsidRDefault="00904416">
            <w:pPr>
              <w:pStyle w:val="TableParagraph"/>
              <w:spacing w:before="9"/>
              <w:rPr>
                <w:sz w:val="23"/>
              </w:rPr>
            </w:pPr>
          </w:p>
          <w:p w14:paraId="1FDBCC14" w14:textId="77777777" w:rsidR="00904416" w:rsidRDefault="00D04210">
            <w:pPr>
              <w:pStyle w:val="TableParagraph"/>
              <w:ind w:left="11"/>
              <w:rPr>
                <w:b/>
                <w:i/>
                <w:sz w:val="24"/>
              </w:rPr>
            </w:pPr>
            <w:r>
              <w:rPr>
                <w:b/>
                <w:color w:val="17365D"/>
              </w:rPr>
              <w:t>Modulo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IV: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  <w:sz w:val="24"/>
              </w:rPr>
              <w:t>Le</w:t>
            </w:r>
            <w:r>
              <w:rPr>
                <w:b/>
                <w:color w:val="17365D"/>
                <w:spacing w:val="-3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istituzioni</w:t>
            </w:r>
            <w:r>
              <w:rPr>
                <w:b/>
                <w:color w:val="17365D"/>
                <w:spacing w:val="-2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ed</w:t>
            </w:r>
            <w:r>
              <w:rPr>
                <w:b/>
                <w:color w:val="17365D"/>
                <w:spacing w:val="-3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organi</w:t>
            </w:r>
            <w:r>
              <w:rPr>
                <w:b/>
                <w:color w:val="17365D"/>
                <w:spacing w:val="-2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dell’Unione</w:t>
            </w:r>
            <w:r>
              <w:rPr>
                <w:b/>
                <w:color w:val="17365D"/>
                <w:spacing w:val="-3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europea</w:t>
            </w:r>
            <w:r>
              <w:rPr>
                <w:b/>
                <w:i/>
                <w:color w:val="17365D"/>
                <w:sz w:val="24"/>
              </w:rPr>
              <w:t>.</w:t>
            </w:r>
          </w:p>
          <w:p w14:paraId="4E30CC91" w14:textId="77777777" w:rsidR="00904416" w:rsidRDefault="00904416">
            <w:pPr>
              <w:pStyle w:val="TableParagraph"/>
              <w:spacing w:before="3"/>
              <w:rPr>
                <w:sz w:val="24"/>
              </w:rPr>
            </w:pPr>
          </w:p>
          <w:p w14:paraId="4124C472" w14:textId="77777777" w:rsidR="00904416" w:rsidRDefault="00D04210">
            <w:pPr>
              <w:pStyle w:val="TableParagraph"/>
              <w:spacing w:before="1" w:line="276" w:lineRule="auto"/>
              <w:ind w:left="11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1. Il Consiglio europeo. - 2. Il Parlamento europeo. - 3. La Commissione europea. - 4. 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Consiglio dell’Unione. - 5. Il Consiglio di Strasburgo. - 6. La Corte di Giustizia europea. - 7.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Mediatore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europeo.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8. Comitato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economico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sociale.</w:t>
            </w:r>
          </w:p>
          <w:p w14:paraId="3A91273A" w14:textId="77777777" w:rsidR="00904416" w:rsidRDefault="00904416">
            <w:pPr>
              <w:pStyle w:val="TableParagraph"/>
            </w:pPr>
          </w:p>
          <w:p w14:paraId="6D9A9F6E" w14:textId="77777777" w:rsidR="00904416" w:rsidRDefault="00904416">
            <w:pPr>
              <w:pStyle w:val="TableParagraph"/>
              <w:spacing w:before="1"/>
              <w:rPr>
                <w:sz w:val="28"/>
              </w:rPr>
            </w:pPr>
          </w:p>
          <w:p w14:paraId="5FE3241D" w14:textId="77777777" w:rsidR="00904416" w:rsidRDefault="00D04210">
            <w:pPr>
              <w:pStyle w:val="TableParagraph"/>
              <w:ind w:left="11"/>
              <w:rPr>
                <w:b/>
                <w:i/>
                <w:sz w:val="24"/>
              </w:rPr>
            </w:pPr>
            <w:r>
              <w:rPr>
                <w:b/>
                <w:color w:val="17365D"/>
              </w:rPr>
              <w:t>Modulo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V</w:t>
            </w:r>
            <w:r>
              <w:rPr>
                <w:b/>
                <w:color w:val="17365D"/>
                <w:sz w:val="24"/>
              </w:rPr>
              <w:t>:</w:t>
            </w:r>
            <w:r>
              <w:rPr>
                <w:b/>
                <w:color w:val="17365D"/>
                <w:spacing w:val="-6"/>
                <w:sz w:val="24"/>
              </w:rPr>
              <w:t xml:space="preserve"> </w:t>
            </w:r>
            <w:r>
              <w:rPr>
                <w:b/>
                <w:color w:val="17365D"/>
              </w:rPr>
              <w:t>I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rapporti</w:t>
            </w:r>
            <w:r>
              <w:rPr>
                <w:b/>
                <w:color w:val="17365D"/>
                <w:spacing w:val="-5"/>
              </w:rPr>
              <w:t xml:space="preserve"> </w:t>
            </w:r>
            <w:r>
              <w:rPr>
                <w:b/>
                <w:color w:val="17365D"/>
              </w:rPr>
              <w:t>interordinamentali, sovranazionalità</w:t>
            </w:r>
            <w:r>
              <w:rPr>
                <w:b/>
                <w:color w:val="17365D"/>
                <w:spacing w:val="-7"/>
              </w:rPr>
              <w:t xml:space="preserve"> </w:t>
            </w:r>
            <w:r>
              <w:rPr>
                <w:b/>
                <w:color w:val="17365D"/>
              </w:rPr>
              <w:t>o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delega</w:t>
            </w:r>
            <w:r>
              <w:rPr>
                <w:b/>
                <w:color w:val="17365D"/>
                <w:spacing w:val="-7"/>
              </w:rPr>
              <w:t xml:space="preserve"> </w:t>
            </w:r>
            <w:r>
              <w:rPr>
                <w:b/>
                <w:color w:val="17365D"/>
              </w:rPr>
              <w:t>di</w:t>
            </w:r>
            <w:r>
              <w:rPr>
                <w:b/>
                <w:color w:val="17365D"/>
                <w:spacing w:val="-5"/>
              </w:rPr>
              <w:t xml:space="preserve"> </w:t>
            </w:r>
            <w:r>
              <w:rPr>
                <w:b/>
                <w:color w:val="17365D"/>
              </w:rPr>
              <w:t>competenza</w:t>
            </w:r>
            <w:r>
              <w:rPr>
                <w:b/>
                <w:color w:val="17365D"/>
                <w:spacing w:val="-52"/>
              </w:rPr>
              <w:t xml:space="preserve"> </w:t>
            </w:r>
            <w:r>
              <w:rPr>
                <w:b/>
                <w:color w:val="17365D"/>
              </w:rPr>
              <w:t>nel sistema dei rapporti tra Stati membri e l’Unione europea. La giurisprudenza</w:t>
            </w:r>
            <w:r>
              <w:rPr>
                <w:b/>
                <w:color w:val="17365D"/>
                <w:spacing w:val="1"/>
              </w:rPr>
              <w:t xml:space="preserve"> </w:t>
            </w:r>
            <w:r>
              <w:rPr>
                <w:b/>
                <w:color w:val="17365D"/>
              </w:rPr>
              <w:t>della</w:t>
            </w:r>
            <w:r>
              <w:rPr>
                <w:b/>
                <w:color w:val="17365D"/>
                <w:spacing w:val="-4"/>
              </w:rPr>
              <w:t xml:space="preserve"> </w:t>
            </w:r>
            <w:r>
              <w:rPr>
                <w:b/>
                <w:color w:val="17365D"/>
              </w:rPr>
              <w:t>Corte Costituzionale italiana</w:t>
            </w:r>
            <w:r>
              <w:rPr>
                <w:b/>
                <w:i/>
                <w:color w:val="17365D"/>
                <w:sz w:val="24"/>
              </w:rPr>
              <w:t>.</w:t>
            </w:r>
          </w:p>
          <w:p w14:paraId="27ED4EC5" w14:textId="77777777" w:rsidR="00904416" w:rsidRDefault="00D04210">
            <w:pPr>
              <w:pStyle w:val="TableParagraph"/>
              <w:spacing w:before="232"/>
              <w:ind w:left="11" w:right="156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z w:val="20"/>
              </w:rPr>
              <w:t>Considerazioni introduttive. I rapporti inteordinamentali tra norme “comunitarie”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leggi nazionali. Le origini del problema. - 2. La sentenza n. 183/1973 e la giurisprudenza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“comunitaria” in tema di sindacabilità costituzionale statale della normativa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“comunitaria”. Il problema della sovranità statale. - 3. La sentenza n. 170/1984. La scelta-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dualistica e la questione dell’ordinamento giuridico con specifico riguardo a quello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“comunitario”. - 4. Il problema della “sovranazionalità comunitaria” e i rapporti tra gli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ordinamenti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luce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cosiddetta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Costituzione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europea.</w:t>
            </w:r>
          </w:p>
          <w:p w14:paraId="55F39410" w14:textId="77777777" w:rsidR="00904416" w:rsidRDefault="00904416">
            <w:pPr>
              <w:pStyle w:val="TableParagraph"/>
              <w:spacing w:before="1"/>
              <w:rPr>
                <w:sz w:val="20"/>
              </w:rPr>
            </w:pPr>
          </w:p>
          <w:p w14:paraId="7C840200" w14:textId="77777777" w:rsidR="00904416" w:rsidRDefault="00D04210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color w:val="17365D"/>
              </w:rPr>
              <w:t>Modulo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b/>
                <w:color w:val="17365D"/>
              </w:rPr>
              <w:t>VI</w:t>
            </w:r>
            <w:r>
              <w:rPr>
                <w:b/>
                <w:color w:val="17365D"/>
                <w:sz w:val="24"/>
              </w:rPr>
              <w:t>:</w:t>
            </w:r>
            <w:r>
              <w:rPr>
                <w:b/>
                <w:color w:val="17365D"/>
                <w:spacing w:val="-2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La</w:t>
            </w:r>
            <w:r>
              <w:rPr>
                <w:b/>
                <w:color w:val="17365D"/>
                <w:spacing w:val="-2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tutela</w:t>
            </w:r>
            <w:r>
              <w:rPr>
                <w:b/>
                <w:color w:val="17365D"/>
                <w:spacing w:val="-2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Giurisdizionale</w:t>
            </w:r>
            <w:r>
              <w:rPr>
                <w:b/>
                <w:color w:val="17365D"/>
                <w:spacing w:val="-3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nel</w:t>
            </w:r>
            <w:r>
              <w:rPr>
                <w:b/>
                <w:color w:val="17365D"/>
                <w:spacing w:val="-7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sistema</w:t>
            </w:r>
            <w:r>
              <w:rPr>
                <w:b/>
                <w:color w:val="17365D"/>
                <w:spacing w:val="-2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europeo.</w:t>
            </w:r>
          </w:p>
          <w:p w14:paraId="6F4DB22F" w14:textId="77777777" w:rsidR="00904416" w:rsidRDefault="00904416">
            <w:pPr>
              <w:pStyle w:val="TableParagraph"/>
              <w:spacing w:before="4"/>
              <w:rPr>
                <w:sz w:val="24"/>
              </w:rPr>
            </w:pPr>
          </w:p>
          <w:p w14:paraId="12B99C67" w14:textId="77777777" w:rsidR="00904416" w:rsidRDefault="00D04210">
            <w:pPr>
              <w:pStyle w:val="TableParagraph"/>
              <w:spacing w:line="276" w:lineRule="auto"/>
              <w:ind w:left="11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1. Considerazioni generali sulla tutela giurisdizionale nel sistema dell'Unione europea. - 2.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Il controllo diretto sulla legittimità di atti e comportamenti delle istituzioni dell’Unione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europea. L’azione in annullamento. - 3. L’azione in carenza. - 4. Segue. Estinzione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giudizio. Inesistenza dell’obbligo della istituzione e/o organo dell'Unione europea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modificare o revocare un atto persistente. - 5. Segue. Natura vincolante dell’atto omesso.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Interesse a ricorrere e legittimazione processuale. - 6 Segue. Le misure cautelari. - 7.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Eccezione incidentale di invalidità: contenuto e struttura. - 8. L’esistenza dell’atto. 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diverso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regime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dell’eccezione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invalidità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regolamento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direttiva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</w:p>
        </w:tc>
      </w:tr>
    </w:tbl>
    <w:p w14:paraId="4423D8CA" w14:textId="77777777" w:rsidR="00904416" w:rsidRDefault="00904416">
      <w:pPr>
        <w:spacing w:line="276" w:lineRule="auto"/>
        <w:rPr>
          <w:sz w:val="20"/>
        </w:rPr>
        <w:sectPr w:rsidR="00904416">
          <w:pgSz w:w="11910" w:h="16840"/>
          <w:pgMar w:top="1820" w:right="900" w:bottom="980" w:left="920" w:header="710" w:footer="798" w:gutter="0"/>
          <w:cols w:space="720"/>
        </w:sectPr>
      </w:pPr>
    </w:p>
    <w:p w14:paraId="2E40A4B6" w14:textId="77777777" w:rsidR="00904416" w:rsidRDefault="00904416">
      <w:pPr>
        <w:pStyle w:val="Corpotesto"/>
        <w:rPr>
          <w:sz w:val="20"/>
        </w:rPr>
      </w:pPr>
    </w:p>
    <w:p w14:paraId="00FBA01B" w14:textId="77777777" w:rsidR="00904416" w:rsidRDefault="00904416">
      <w:pPr>
        <w:pStyle w:val="Corpotesto"/>
        <w:rPr>
          <w:sz w:val="20"/>
        </w:rPr>
      </w:pPr>
    </w:p>
    <w:p w14:paraId="5039D1F2" w14:textId="77777777" w:rsidR="00904416" w:rsidRDefault="00904416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861"/>
      </w:tblGrid>
      <w:tr w:rsidR="00904416" w14:paraId="6C276F96" w14:textId="77777777">
        <w:trPr>
          <w:trHeight w:val="12780"/>
        </w:trPr>
        <w:tc>
          <w:tcPr>
            <w:tcW w:w="1983" w:type="dxa"/>
            <w:tcBorders>
              <w:right w:val="double" w:sz="2" w:space="0" w:color="DBDBDB"/>
            </w:tcBorders>
          </w:tcPr>
          <w:p w14:paraId="55381C36" w14:textId="77777777" w:rsidR="00904416" w:rsidRDefault="00904416">
            <w:pPr>
              <w:pStyle w:val="TableParagraph"/>
              <w:rPr>
                <w:sz w:val="20"/>
              </w:rPr>
            </w:pPr>
          </w:p>
        </w:tc>
        <w:tc>
          <w:tcPr>
            <w:tcW w:w="7861" w:type="dxa"/>
            <w:tcBorders>
              <w:left w:val="double" w:sz="2" w:space="0" w:color="DBDBDB"/>
            </w:tcBorders>
          </w:tcPr>
          <w:p w14:paraId="649F2D1D" w14:textId="77777777" w:rsidR="00904416" w:rsidRDefault="00D04210">
            <w:pPr>
              <w:pStyle w:val="TableParagraph"/>
              <w:spacing w:line="276" w:lineRule="auto"/>
              <w:ind w:left="11" w:right="28"/>
              <w:rPr>
                <w:b/>
              </w:rPr>
            </w:pPr>
            <w:r>
              <w:rPr>
                <w:b/>
                <w:sz w:val="20"/>
              </w:rPr>
              <w:t>procedimento d’infrazione. - 9. Controllo giurisdizionale e cooperazione tra giudice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nazionale e “comunitario”. Funzione ed oggetto del rinvio pregiudiziale. - 10. La procedura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d’infrazione. - 11. Effetti della sentenza di inadempimento, sanzione pecuniaria e altre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sanzioni</w:t>
            </w:r>
            <w:r>
              <w:rPr>
                <w:b/>
              </w:rPr>
              <w:t>.</w:t>
            </w:r>
          </w:p>
          <w:p w14:paraId="4992A825" w14:textId="77777777" w:rsidR="00904416" w:rsidRDefault="00904416">
            <w:pPr>
              <w:pStyle w:val="TableParagraph"/>
              <w:spacing w:before="2"/>
              <w:rPr>
                <w:sz w:val="25"/>
              </w:rPr>
            </w:pPr>
          </w:p>
          <w:p w14:paraId="1A4981E3" w14:textId="6C812BC9" w:rsidR="00904416" w:rsidRPr="00B5273A" w:rsidRDefault="00D04210">
            <w:pPr>
              <w:pStyle w:val="TableParagraph"/>
              <w:spacing w:before="1"/>
              <w:ind w:left="11"/>
              <w:rPr>
                <w:b/>
              </w:rPr>
            </w:pPr>
            <w:r w:rsidRPr="00B5273A">
              <w:rPr>
                <w:b/>
                <w:color w:val="17365D"/>
              </w:rPr>
              <w:t>Modulo</w:t>
            </w:r>
            <w:r w:rsidRPr="00B5273A">
              <w:rPr>
                <w:b/>
                <w:color w:val="17365D"/>
                <w:spacing w:val="-2"/>
              </w:rPr>
              <w:t xml:space="preserve"> </w:t>
            </w:r>
            <w:r w:rsidRPr="00B5273A">
              <w:rPr>
                <w:b/>
                <w:color w:val="17365D"/>
              </w:rPr>
              <w:t>VII:</w:t>
            </w:r>
            <w:r w:rsidR="00152BDD" w:rsidRPr="00B5273A">
              <w:rPr>
                <w:b/>
                <w:color w:val="17365D"/>
              </w:rPr>
              <w:t xml:space="preserve"> Il mercato interno e la libera circolazione dei fattori di produzione</w:t>
            </w:r>
          </w:p>
          <w:p w14:paraId="1108B144" w14:textId="77777777" w:rsidR="00904416" w:rsidRDefault="00904416">
            <w:pPr>
              <w:pStyle w:val="TableParagraph"/>
              <w:spacing w:before="5"/>
              <w:rPr>
                <w:sz w:val="31"/>
              </w:rPr>
            </w:pPr>
          </w:p>
          <w:p w14:paraId="4D05D8F4" w14:textId="28F16FC8" w:rsidR="00904416" w:rsidRDefault="00D04210" w:rsidP="00152BDD">
            <w:pPr>
              <w:pStyle w:val="TableParagraph"/>
              <w:spacing w:line="276" w:lineRule="auto"/>
              <w:ind w:right="94"/>
              <w:rPr>
                <w:b/>
                <w:color w:val="000000"/>
                <w:shd w:val="clear" w:color="auto" w:fill="FFFFFF"/>
              </w:rPr>
            </w:pPr>
            <w:r w:rsidRPr="00152BDD">
              <w:rPr>
                <w:b/>
                <w:sz w:val="20"/>
              </w:rPr>
              <w:t xml:space="preserve">1. </w:t>
            </w:r>
            <w:r w:rsidR="00152BDD" w:rsidRPr="00152BDD">
              <w:rPr>
                <w:b/>
                <w:color w:val="000000"/>
                <w:shd w:val="clear" w:color="auto" w:fill="FCFCFC"/>
              </w:rPr>
              <w:t xml:space="preserve">La libera circolazione dei fattori produttivi nel mercato interno. La libera circolazione delle merci. </w:t>
            </w:r>
            <w:r w:rsidRPr="00152BDD">
              <w:rPr>
                <w:b/>
                <w:sz w:val="20"/>
              </w:rPr>
              <w:t>2.</w:t>
            </w:r>
            <w:r w:rsidR="00152BDD" w:rsidRPr="00152BDD">
              <w:rPr>
                <w:b/>
                <w:sz w:val="20"/>
              </w:rPr>
              <w:t xml:space="preserve"> </w:t>
            </w:r>
            <w:r w:rsidR="00152BDD" w:rsidRPr="00152BDD">
              <w:rPr>
                <w:b/>
                <w:color w:val="000000"/>
                <w:shd w:val="clear" w:color="auto" w:fill="FFFFFF"/>
              </w:rPr>
              <w:t>La libera circolazione delle persone che esercitano un’attività subordinata (i lavoratori)</w:t>
            </w:r>
            <w:r w:rsidRPr="00152BDD">
              <w:rPr>
                <w:b/>
                <w:spacing w:val="-47"/>
                <w:sz w:val="20"/>
              </w:rPr>
              <w:t xml:space="preserve"> </w:t>
            </w:r>
            <w:r w:rsidR="00152BDD" w:rsidRPr="00152BDD">
              <w:rPr>
                <w:b/>
                <w:sz w:val="20"/>
              </w:rPr>
              <w:t xml:space="preserve">. 3. </w:t>
            </w:r>
            <w:r w:rsidR="00152BDD" w:rsidRPr="00152BDD">
              <w:rPr>
                <w:b/>
                <w:color w:val="000000"/>
                <w:shd w:val="clear" w:color="auto" w:fill="FCFCFC"/>
              </w:rPr>
              <w:t xml:space="preserve">La libera circolazione delle persone che esercitano un’attività autonoma: il diritto di stabilimento e la libera prestazione dei servizi. 4. </w:t>
            </w:r>
            <w:r w:rsidR="00152BDD" w:rsidRPr="00152BDD">
              <w:rPr>
                <w:b/>
                <w:color w:val="000000"/>
                <w:shd w:val="clear" w:color="auto" w:fill="FFFFFF"/>
              </w:rPr>
              <w:t>La libera circolazione dei capitali e dei pagamenti</w:t>
            </w:r>
          </w:p>
          <w:p w14:paraId="515A1AB4" w14:textId="77777777" w:rsidR="00391509" w:rsidRPr="00152BDD" w:rsidRDefault="00391509" w:rsidP="00152BDD">
            <w:pPr>
              <w:pStyle w:val="TableParagraph"/>
              <w:spacing w:line="276" w:lineRule="auto"/>
              <w:ind w:right="94"/>
              <w:rPr>
                <w:b/>
                <w:sz w:val="31"/>
              </w:rPr>
            </w:pPr>
          </w:p>
          <w:p w14:paraId="78861E2A" w14:textId="349E5D27" w:rsidR="00904416" w:rsidRDefault="00D04210" w:rsidP="00152BDD">
            <w:pPr>
              <w:pStyle w:val="TableParagraph"/>
              <w:ind w:left="11"/>
              <w:rPr>
                <w:b/>
                <w:bCs/>
                <w:color w:val="244061" w:themeColor="accent1" w:themeShade="80"/>
                <w:shd w:val="clear" w:color="auto" w:fill="FFFFFF"/>
              </w:rPr>
            </w:pPr>
            <w:r>
              <w:rPr>
                <w:b/>
                <w:color w:val="17365D"/>
              </w:rPr>
              <w:t>Modulo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VIII</w:t>
            </w:r>
            <w:r w:rsidR="00152BDD">
              <w:rPr>
                <w:b/>
                <w:color w:val="17365D"/>
              </w:rPr>
              <w:t xml:space="preserve">: </w:t>
            </w:r>
            <w:r w:rsidR="00152BDD" w:rsidRPr="00152BDD">
              <w:rPr>
                <w:b/>
                <w:bCs/>
                <w:color w:val="244061" w:themeColor="accent1" w:themeShade="80"/>
                <w:shd w:val="clear" w:color="auto" w:fill="FFFFFF"/>
              </w:rPr>
              <w:t xml:space="preserve">La disciplina UE in materia di concorrenza e aiuti di Stato </w:t>
            </w:r>
          </w:p>
          <w:p w14:paraId="675E7541" w14:textId="2DC5390C" w:rsidR="00152BDD" w:rsidRDefault="00152BDD" w:rsidP="00152BDD">
            <w:pPr>
              <w:pStyle w:val="TableParagraph"/>
              <w:ind w:left="11"/>
              <w:rPr>
                <w:b/>
                <w:bCs/>
                <w:color w:val="244061" w:themeColor="accent1" w:themeShade="80"/>
                <w:sz w:val="20"/>
              </w:rPr>
            </w:pPr>
          </w:p>
          <w:p w14:paraId="6FD3BC73" w14:textId="77777777" w:rsidR="00391509" w:rsidRDefault="00152BDD" w:rsidP="00152BDD">
            <w:pPr>
              <w:pStyle w:val="TableParagraph"/>
              <w:rPr>
                <w:b/>
                <w:bCs/>
                <w:color w:val="000000"/>
                <w:shd w:val="clear" w:color="auto" w:fill="FCFCFC"/>
              </w:rPr>
            </w:pPr>
            <w:r w:rsidRPr="00152BDD">
              <w:rPr>
                <w:b/>
                <w:bCs/>
                <w:color w:val="000000"/>
                <w:shd w:val="clear" w:color="auto" w:fill="FCFCFC"/>
              </w:rPr>
              <w:t xml:space="preserve">1.Le norme in tema di concorrenza applicabili alle imprese. </w:t>
            </w:r>
          </w:p>
          <w:p w14:paraId="022A538F" w14:textId="01E6017D" w:rsidR="00152BDD" w:rsidRDefault="00152BDD" w:rsidP="00152BDD">
            <w:pPr>
              <w:pStyle w:val="TableParagraph"/>
              <w:rPr>
                <w:b/>
                <w:bCs/>
                <w:color w:val="000000"/>
                <w:shd w:val="clear" w:color="auto" w:fill="FFFFFF"/>
              </w:rPr>
            </w:pPr>
            <w:r w:rsidRPr="00152BDD">
              <w:rPr>
                <w:b/>
                <w:bCs/>
                <w:color w:val="000000"/>
                <w:shd w:val="clear" w:color="auto" w:fill="FCFCFC"/>
              </w:rPr>
              <w:t>2.</w:t>
            </w:r>
            <w:r w:rsidRPr="00152BDD">
              <w:rPr>
                <w:b/>
                <w:bCs/>
                <w:color w:val="000000"/>
                <w:shd w:val="clear" w:color="auto" w:fill="FFFFFF"/>
              </w:rPr>
              <w:t xml:space="preserve"> L’incompatibilità degli aiuti di Stato con il mercato interno e il sistema delle deroghe</w:t>
            </w:r>
          </w:p>
          <w:p w14:paraId="6C0838A6" w14:textId="127231D7" w:rsidR="00152BDD" w:rsidRDefault="00152BDD" w:rsidP="00152BDD">
            <w:pPr>
              <w:pStyle w:val="TableParagraph"/>
              <w:rPr>
                <w:b/>
                <w:bCs/>
                <w:color w:val="000000"/>
                <w:shd w:val="clear" w:color="auto" w:fill="FFFFFF"/>
              </w:rPr>
            </w:pPr>
          </w:p>
          <w:p w14:paraId="41EED08F" w14:textId="402E6969" w:rsidR="00152BDD" w:rsidRDefault="00152BDD" w:rsidP="00152BDD">
            <w:pPr>
              <w:pStyle w:val="TableParagraph"/>
              <w:rPr>
                <w:b/>
                <w:bCs/>
                <w:color w:val="17365D" w:themeColor="text2" w:themeShade="BF"/>
                <w:shd w:val="clear" w:color="auto" w:fill="FFFFFF"/>
              </w:rPr>
            </w:pPr>
            <w:r w:rsidRPr="00152BDD">
              <w:rPr>
                <w:b/>
                <w:bCs/>
                <w:color w:val="17365D" w:themeColor="text2" w:themeShade="BF"/>
                <w:shd w:val="clear" w:color="auto" w:fill="FFFFFF"/>
              </w:rPr>
              <w:t xml:space="preserve">Modulo IX: L’Unione economica e monetaria </w:t>
            </w:r>
          </w:p>
          <w:p w14:paraId="692D175C" w14:textId="77777777" w:rsidR="00391509" w:rsidRPr="00152BDD" w:rsidRDefault="00391509" w:rsidP="00152BDD">
            <w:pPr>
              <w:pStyle w:val="TableParagraph"/>
              <w:rPr>
                <w:b/>
                <w:bCs/>
                <w:color w:val="17365D" w:themeColor="text2" w:themeShade="BF"/>
                <w:sz w:val="20"/>
              </w:rPr>
            </w:pPr>
          </w:p>
          <w:p w14:paraId="4C40191C" w14:textId="7A6295F7" w:rsidR="00904416" w:rsidRPr="00152BDD" w:rsidRDefault="00391509" w:rsidP="00391509">
            <w:pPr>
              <w:pStyle w:val="TableParagraph"/>
              <w:rPr>
                <w:b/>
                <w:bCs/>
                <w:color w:val="000000"/>
                <w:shd w:val="clear" w:color="auto" w:fill="FCFCFC"/>
              </w:rPr>
            </w:pPr>
            <w:r>
              <w:rPr>
                <w:b/>
                <w:bCs/>
                <w:color w:val="000000"/>
                <w:shd w:val="clear" w:color="auto" w:fill="FCFCFC"/>
              </w:rPr>
              <w:t>1.</w:t>
            </w:r>
            <w:r w:rsidR="00152BDD" w:rsidRPr="00152BDD">
              <w:rPr>
                <w:b/>
                <w:bCs/>
                <w:color w:val="000000"/>
                <w:shd w:val="clear" w:color="auto" w:fill="FCFCFC"/>
              </w:rPr>
              <w:t>Le principali disposizioni dei Trattati istitutivi sulla politica economica e monetaria dell’Unione. La politica economica dell’Unione.</w:t>
            </w:r>
          </w:p>
          <w:p w14:paraId="564523A7" w14:textId="7052893F" w:rsidR="00152BDD" w:rsidRPr="00152BDD" w:rsidRDefault="00391509" w:rsidP="00391509">
            <w:pPr>
              <w:pStyle w:val="TableParagraph"/>
              <w:rPr>
                <w:b/>
                <w:bCs/>
                <w:sz w:val="23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2. </w:t>
            </w:r>
            <w:r w:rsidR="00152BDD" w:rsidRPr="00152BDD">
              <w:rPr>
                <w:b/>
                <w:bCs/>
                <w:color w:val="000000"/>
                <w:shd w:val="clear" w:color="auto" w:fill="FFFFFF"/>
              </w:rPr>
              <w:t>Il Semestre europeo per il coordinamento delle politiche economiche</w:t>
            </w:r>
          </w:p>
          <w:p w14:paraId="52E32A4E" w14:textId="72F13D1F" w:rsidR="00152BDD" w:rsidRPr="00152BDD" w:rsidRDefault="00391509" w:rsidP="00391509">
            <w:pPr>
              <w:pStyle w:val="TableParagraph"/>
              <w:rPr>
                <w:b/>
                <w:bCs/>
                <w:sz w:val="23"/>
              </w:rPr>
            </w:pPr>
            <w:r>
              <w:rPr>
                <w:b/>
                <w:bCs/>
                <w:color w:val="000000"/>
                <w:shd w:val="clear" w:color="auto" w:fill="FCFCFC"/>
              </w:rPr>
              <w:t>3.</w:t>
            </w:r>
            <w:r w:rsidR="00152BDD" w:rsidRPr="00152BDD">
              <w:rPr>
                <w:b/>
                <w:bCs/>
                <w:color w:val="000000"/>
                <w:shd w:val="clear" w:color="auto" w:fill="FCFCFC"/>
              </w:rPr>
              <w:t>La politica monetaria dell’Unione. La Banca Centrale Europea</w:t>
            </w:r>
          </w:p>
          <w:p w14:paraId="36F63E72" w14:textId="77777777" w:rsidR="00904416" w:rsidRPr="00152BDD" w:rsidRDefault="00904416">
            <w:pPr>
              <w:pStyle w:val="TableParagraph"/>
              <w:spacing w:before="4"/>
              <w:rPr>
                <w:b/>
                <w:bCs/>
                <w:sz w:val="23"/>
              </w:rPr>
            </w:pPr>
          </w:p>
          <w:p w14:paraId="469C103B" w14:textId="0DBBC0ED" w:rsidR="00904416" w:rsidRDefault="00904416">
            <w:pPr>
              <w:pStyle w:val="TableParagraph"/>
              <w:spacing w:line="224" w:lineRule="exact"/>
              <w:ind w:left="11"/>
              <w:rPr>
                <w:b/>
                <w:sz w:val="20"/>
              </w:rPr>
            </w:pPr>
          </w:p>
        </w:tc>
      </w:tr>
    </w:tbl>
    <w:p w14:paraId="3FF0CA9F" w14:textId="77777777" w:rsidR="00904416" w:rsidRDefault="00904416">
      <w:pPr>
        <w:spacing w:line="224" w:lineRule="exact"/>
        <w:rPr>
          <w:sz w:val="20"/>
        </w:rPr>
        <w:sectPr w:rsidR="00904416">
          <w:pgSz w:w="11910" w:h="16840"/>
          <w:pgMar w:top="1820" w:right="900" w:bottom="1060" w:left="920" w:header="710" w:footer="798" w:gutter="0"/>
          <w:cols w:space="720"/>
        </w:sectPr>
      </w:pPr>
    </w:p>
    <w:p w14:paraId="139A1CCB" w14:textId="77777777" w:rsidR="00904416" w:rsidRDefault="008F2531">
      <w:pPr>
        <w:pStyle w:val="Corpotesto"/>
        <w:rPr>
          <w:sz w:val="20"/>
        </w:rPr>
      </w:pPr>
      <w:r>
        <w:lastRenderedPageBreak/>
        <w:pict w14:anchorId="61F0A7AF">
          <v:group id="_x0000_s1027" style="position:absolute;margin-left:152.45pt;margin-top:367.05pt;width:88.65pt;height:1.2pt;z-index:-15914496;mso-position-horizontal-relative:page;mso-position-vertical-relative:page" coordorigin="3049,7341" coordsize="1773,24">
            <v:rect id="_x0000_s1029" style="position:absolute;left:3049;top:7341;width:1696;height:24" fillcolor="#17365d" stroked="f"/>
            <v:rect id="_x0000_s1028" style="position:absolute;left:4744;top:7341;width:77;height:24" fillcolor="black" stroked="f"/>
            <w10:wrap anchorx="page" anchory="page"/>
          </v:group>
        </w:pict>
      </w:r>
      <w:r>
        <w:pict w14:anchorId="685DBE56">
          <v:rect id="_x0000_s1026" style="position:absolute;margin-left:152.45pt;margin-top:414.6pt;width:44.65pt;height:1.2pt;z-index:-15913984;mso-position-horizontal-relative:page;mso-position-vertical-relative:page" fillcolor="#17365d" stroked="f">
            <w10:wrap anchorx="page" anchory="page"/>
          </v:rect>
        </w:pict>
      </w:r>
    </w:p>
    <w:p w14:paraId="1A4F41DC" w14:textId="77777777" w:rsidR="00904416" w:rsidRDefault="00904416">
      <w:pPr>
        <w:pStyle w:val="Corpotesto"/>
        <w:rPr>
          <w:sz w:val="20"/>
        </w:rPr>
      </w:pPr>
    </w:p>
    <w:p w14:paraId="6D9E4B8B" w14:textId="77777777" w:rsidR="00904416" w:rsidRDefault="00904416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861"/>
      </w:tblGrid>
      <w:tr w:rsidR="00904416" w14:paraId="791081B8" w14:textId="77777777">
        <w:trPr>
          <w:trHeight w:val="3853"/>
        </w:trPr>
        <w:tc>
          <w:tcPr>
            <w:tcW w:w="1983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14CCD0E6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1076CDEB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38C65E7D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2D23C6C1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508C941B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3C1AC047" w14:textId="77777777" w:rsidR="00904416" w:rsidRDefault="00904416">
            <w:pPr>
              <w:pStyle w:val="TableParagraph"/>
              <w:spacing w:before="9"/>
              <w:rPr>
                <w:sz w:val="21"/>
              </w:rPr>
            </w:pPr>
          </w:p>
          <w:p w14:paraId="694F2FEB" w14:textId="77777777" w:rsidR="00904416" w:rsidRDefault="00D0421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Materiali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</w:p>
        </w:tc>
        <w:tc>
          <w:tcPr>
            <w:tcW w:w="786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1DEE3931" w14:textId="77777777" w:rsidR="00904416" w:rsidRDefault="00904416">
            <w:pPr>
              <w:pStyle w:val="TableParagraph"/>
              <w:spacing w:before="7"/>
              <w:rPr>
                <w:sz w:val="28"/>
              </w:rPr>
            </w:pPr>
          </w:p>
          <w:p w14:paraId="4F7A0426" w14:textId="77777777" w:rsidR="00246F29" w:rsidRDefault="00246F29" w:rsidP="00246F29">
            <w:pPr>
              <w:pStyle w:val="TableParagraph"/>
              <w:ind w:left="11"/>
              <w:rPr>
                <w:color w:val="17365D"/>
                <w:sz w:val="24"/>
              </w:rPr>
            </w:pPr>
            <w:r>
              <w:rPr>
                <w:color w:val="17365D"/>
                <w:sz w:val="24"/>
              </w:rPr>
              <w:t>MATERIALI DIDATTICI A</w:t>
            </w:r>
            <w:r>
              <w:rPr>
                <w:color w:val="17365D"/>
                <w:spacing w:val="-7"/>
                <w:sz w:val="24"/>
              </w:rPr>
              <w:t xml:space="preserve"> </w:t>
            </w:r>
            <w:r>
              <w:rPr>
                <w:color w:val="17365D"/>
                <w:sz w:val="24"/>
              </w:rPr>
              <w:t>CURA</w:t>
            </w:r>
            <w:r>
              <w:rPr>
                <w:color w:val="17365D"/>
                <w:spacing w:val="-7"/>
                <w:sz w:val="24"/>
              </w:rPr>
              <w:t xml:space="preserve"> </w:t>
            </w:r>
            <w:r>
              <w:rPr>
                <w:color w:val="17365D"/>
                <w:sz w:val="24"/>
              </w:rPr>
              <w:t>DEL</w:t>
            </w:r>
            <w:r>
              <w:rPr>
                <w:color w:val="17365D"/>
                <w:spacing w:val="-3"/>
                <w:sz w:val="24"/>
              </w:rPr>
              <w:t xml:space="preserve"> </w:t>
            </w:r>
            <w:r>
              <w:rPr>
                <w:color w:val="17365D"/>
                <w:sz w:val="24"/>
              </w:rPr>
              <w:t xml:space="preserve">DOCENTE </w:t>
            </w:r>
            <w:r w:rsidRPr="0096780C">
              <w:rPr>
                <w:b/>
                <w:bCs/>
                <w:color w:val="17365D"/>
                <w:sz w:val="24"/>
              </w:rPr>
              <w:t>(SEZIONE ERASMUS)</w:t>
            </w:r>
          </w:p>
          <w:p w14:paraId="16FE02F2" w14:textId="77777777" w:rsidR="00246F29" w:rsidRDefault="00246F29" w:rsidP="00246F29">
            <w:pPr>
              <w:pStyle w:val="TableParagraph"/>
              <w:ind w:left="11"/>
              <w:rPr>
                <w:color w:val="17365D"/>
                <w:sz w:val="24"/>
              </w:rPr>
            </w:pPr>
          </w:p>
          <w:p w14:paraId="29C3A8ED" w14:textId="77777777" w:rsidR="00246F29" w:rsidRDefault="00246F29" w:rsidP="00246F29">
            <w:pPr>
              <w:pStyle w:val="TableParagraph"/>
              <w:ind w:left="11"/>
              <w:rPr>
                <w:sz w:val="24"/>
              </w:rPr>
            </w:pPr>
            <w:r w:rsidRPr="00D04210">
              <w:rPr>
                <w:sz w:val="24"/>
              </w:rPr>
              <w:t>Si indica il seguente manuale: Robert Schutze, “European Union Law”, Cambridge. (Capitoli: 1,3,5,6,7,8,9,10)</w:t>
            </w:r>
            <w:r>
              <w:rPr>
                <w:sz w:val="24"/>
              </w:rPr>
              <w:t>.</w:t>
            </w:r>
          </w:p>
          <w:p w14:paraId="3A7FAF6F" w14:textId="77777777" w:rsidR="00246F29" w:rsidRDefault="00246F29" w:rsidP="00246F29">
            <w:pPr>
              <w:pStyle w:val="TableParagraph"/>
              <w:rPr>
                <w:sz w:val="24"/>
              </w:rPr>
            </w:pPr>
          </w:p>
          <w:p w14:paraId="55D8AAA8" w14:textId="46F84CA4" w:rsidR="00904416" w:rsidRDefault="00D04210">
            <w:pPr>
              <w:pStyle w:val="TableParagraph"/>
              <w:spacing w:before="41"/>
              <w:ind w:left="11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didattico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presente 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piattaforma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suddiviso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 w:rsidR="00246F29"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moduli.</w:t>
            </w:r>
          </w:p>
          <w:p w14:paraId="7417D96D" w14:textId="77777777" w:rsidR="00904416" w:rsidRDefault="00D04210">
            <w:pPr>
              <w:pStyle w:val="TableParagraph"/>
              <w:spacing w:before="41"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Essi ricoprono interamente il programma e ciascuno di essi contiene dispense,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videolezioni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commenta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slide.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contiene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tutti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necessari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affrontare lo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materia.</w:t>
            </w:r>
          </w:p>
          <w:p w14:paraId="51FD281A" w14:textId="77777777" w:rsidR="00904416" w:rsidRDefault="00D04210">
            <w:pPr>
              <w:pStyle w:val="TableParagraph"/>
              <w:spacing w:before="13"/>
              <w:ind w:left="11"/>
              <w:rPr>
                <w:b/>
              </w:rPr>
            </w:pPr>
            <w:r>
              <w:rPr>
                <w:b/>
                <w:color w:val="17365D"/>
              </w:rPr>
              <w:t>Per</w:t>
            </w:r>
            <w:r>
              <w:rPr>
                <w:b/>
                <w:color w:val="17365D"/>
                <w:spacing w:val="-4"/>
              </w:rPr>
              <w:t xml:space="preserve"> </w:t>
            </w:r>
            <w:r>
              <w:rPr>
                <w:b/>
                <w:color w:val="17365D"/>
              </w:rPr>
              <w:t>il</w:t>
            </w:r>
            <w:r>
              <w:rPr>
                <w:b/>
                <w:color w:val="17365D"/>
                <w:spacing w:val="-5"/>
              </w:rPr>
              <w:t xml:space="preserve"> </w:t>
            </w:r>
            <w:r>
              <w:rPr>
                <w:b/>
                <w:color w:val="17365D"/>
              </w:rPr>
              <w:t>programma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b/>
                <w:color w:val="17365D"/>
              </w:rPr>
              <w:t>ridotto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fino</w:t>
            </w:r>
            <w:r>
              <w:rPr>
                <w:b/>
                <w:color w:val="17365D"/>
                <w:spacing w:val="4"/>
              </w:rPr>
              <w:t xml:space="preserve"> </w:t>
            </w:r>
            <w:r>
              <w:rPr>
                <w:b/>
                <w:color w:val="17365D"/>
              </w:rPr>
              <w:t>a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  <w:u w:val="single" w:color="17365D"/>
              </w:rPr>
              <w:t>6</w:t>
            </w:r>
            <w:r>
              <w:rPr>
                <w:b/>
                <w:color w:val="17365D"/>
                <w:spacing w:val="-1"/>
                <w:u w:val="single" w:color="17365D"/>
              </w:rPr>
              <w:t xml:space="preserve"> </w:t>
            </w:r>
            <w:r>
              <w:rPr>
                <w:b/>
                <w:color w:val="17365D"/>
                <w:u w:val="single" w:color="17365D"/>
              </w:rPr>
              <w:t>CFU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gli</w:t>
            </w:r>
            <w:r>
              <w:rPr>
                <w:b/>
                <w:color w:val="17365D"/>
                <w:spacing w:val="-5"/>
              </w:rPr>
              <w:t xml:space="preserve"> </w:t>
            </w:r>
            <w:r>
              <w:rPr>
                <w:b/>
                <w:color w:val="17365D"/>
              </w:rPr>
              <w:t>studenti</w:t>
            </w:r>
            <w:r>
              <w:rPr>
                <w:b/>
                <w:color w:val="17365D"/>
                <w:spacing w:val="-6"/>
              </w:rPr>
              <w:t xml:space="preserve"> </w:t>
            </w:r>
            <w:r>
              <w:rPr>
                <w:b/>
                <w:color w:val="17365D"/>
              </w:rPr>
              <w:t>dovranno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b/>
                <w:color w:val="17365D"/>
              </w:rPr>
              <w:t>studiare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i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b/>
                <w:color w:val="17365D"/>
              </w:rPr>
              <w:t>moduli</w:t>
            </w:r>
          </w:p>
          <w:p w14:paraId="77F850DF" w14:textId="77777777" w:rsidR="00904416" w:rsidRDefault="00D04210">
            <w:pPr>
              <w:pStyle w:val="TableParagraph"/>
              <w:spacing w:before="30"/>
              <w:ind w:left="73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I; II;</w:t>
            </w:r>
            <w:r>
              <w:rPr>
                <w:b/>
                <w:color w:val="17365D"/>
                <w:spacing w:val="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IV;</w:t>
            </w:r>
            <w:r>
              <w:rPr>
                <w:b/>
                <w:color w:val="17365D"/>
                <w:spacing w:val="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V</w:t>
            </w:r>
            <w:r>
              <w:rPr>
                <w:b/>
                <w:color w:val="17365D"/>
                <w:spacing w:val="-6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e</w:t>
            </w:r>
            <w:r>
              <w:rPr>
                <w:b/>
                <w:color w:val="17365D"/>
                <w:spacing w:val="-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VI</w:t>
            </w:r>
            <w:r>
              <w:rPr>
                <w:b/>
                <w:sz w:val="24"/>
              </w:rPr>
              <w:t>:</w:t>
            </w:r>
          </w:p>
          <w:p w14:paraId="0C437CA4" w14:textId="77777777" w:rsidR="00904416" w:rsidRDefault="00904416">
            <w:pPr>
              <w:pStyle w:val="TableParagraph"/>
              <w:spacing w:before="8"/>
              <w:rPr>
                <w:sz w:val="30"/>
              </w:rPr>
            </w:pPr>
          </w:p>
          <w:p w14:paraId="14115C59" w14:textId="1FFBC78D" w:rsidR="00904416" w:rsidRDefault="00D04210">
            <w:pPr>
              <w:pStyle w:val="TableParagraph"/>
              <w:spacing w:before="1" w:line="280" w:lineRule="auto"/>
              <w:ind w:left="11" w:right="73"/>
              <w:rPr>
                <w:b/>
                <w:sz w:val="24"/>
              </w:rPr>
            </w:pPr>
            <w:r>
              <w:rPr>
                <w:sz w:val="24"/>
              </w:rPr>
              <w:t xml:space="preserve">Testi consigliati: </w:t>
            </w:r>
            <w:r>
              <w:rPr>
                <w:b/>
                <w:color w:val="17365D"/>
                <w:sz w:val="24"/>
              </w:rPr>
              <w:t xml:space="preserve">Manuale di </w:t>
            </w:r>
            <w:r>
              <w:rPr>
                <w:b/>
                <w:color w:val="17365D"/>
                <w:sz w:val="24"/>
                <w:u w:val="single" w:color="17365D"/>
              </w:rPr>
              <w:t xml:space="preserve">diritto dell'Unione </w:t>
            </w:r>
            <w:r w:rsidRPr="00246F29">
              <w:rPr>
                <w:b/>
                <w:color w:val="17365D"/>
                <w:sz w:val="24"/>
                <w:u w:val="single" w:color="17365D"/>
              </w:rPr>
              <w:t>europea del Prof</w:t>
            </w:r>
            <w:r>
              <w:rPr>
                <w:color w:val="17365D"/>
                <w:sz w:val="24"/>
                <w:u w:val="single" w:color="17365D"/>
              </w:rPr>
              <w:t xml:space="preserve">. </w:t>
            </w:r>
            <w:r>
              <w:rPr>
                <w:b/>
                <w:color w:val="17365D"/>
                <w:sz w:val="24"/>
                <w:u w:val="single" w:color="17365D"/>
              </w:rPr>
              <w:t>Gian Luigi</w:t>
            </w:r>
            <w:r w:rsidR="0096780C">
              <w:rPr>
                <w:b/>
                <w:color w:val="17365D"/>
                <w:sz w:val="24"/>
                <w:u w:val="single" w:color="17365D"/>
              </w:rPr>
              <w:t xml:space="preserve"> </w:t>
            </w:r>
            <w:r>
              <w:rPr>
                <w:b/>
                <w:color w:val="17365D"/>
                <w:spacing w:val="-57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Cecchini, edito da Edicusano nel settembre 2022</w:t>
            </w:r>
            <w:r>
              <w:rPr>
                <w:color w:val="17365D"/>
                <w:sz w:val="24"/>
              </w:rPr>
              <w:t xml:space="preserve">, </w:t>
            </w:r>
            <w:r>
              <w:rPr>
                <w:b/>
                <w:color w:val="17365D"/>
                <w:sz w:val="24"/>
              </w:rPr>
              <w:t>è fortemente consigliato</w:t>
            </w:r>
            <w:r>
              <w:rPr>
                <w:b/>
                <w:color w:val="17365D"/>
                <w:spacing w:val="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per l’approfondimento</w:t>
            </w:r>
            <w:r>
              <w:rPr>
                <w:b/>
                <w:color w:val="17365D"/>
                <w:spacing w:val="2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della</w:t>
            </w:r>
            <w:r>
              <w:rPr>
                <w:b/>
                <w:color w:val="17365D"/>
                <w:spacing w:val="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materia.</w:t>
            </w:r>
          </w:p>
        </w:tc>
      </w:tr>
      <w:tr w:rsidR="00904416" w14:paraId="01604784" w14:textId="77777777">
        <w:trPr>
          <w:trHeight w:val="3296"/>
        </w:trPr>
        <w:tc>
          <w:tcPr>
            <w:tcW w:w="1983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094D6350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78E7A417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698EF0C0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2BB6F342" w14:textId="77777777" w:rsidR="00904416" w:rsidRDefault="00904416">
            <w:pPr>
              <w:pStyle w:val="TableParagraph"/>
              <w:spacing w:before="9"/>
              <w:rPr>
                <w:sz w:val="35"/>
              </w:rPr>
            </w:pPr>
          </w:p>
          <w:p w14:paraId="249EE7F8" w14:textId="77777777" w:rsidR="00904416" w:rsidRDefault="00D04210">
            <w:pPr>
              <w:pStyle w:val="TableParagraph"/>
              <w:spacing w:line="276" w:lineRule="auto"/>
              <w:ind w:left="6" w:right="34"/>
              <w:rPr>
                <w:sz w:val="24"/>
              </w:rPr>
            </w:pPr>
            <w:r>
              <w:rPr>
                <w:sz w:val="24"/>
              </w:rPr>
              <w:t>Modalità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dell’apprendimento</w:t>
            </w:r>
          </w:p>
        </w:tc>
        <w:tc>
          <w:tcPr>
            <w:tcW w:w="786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7F35E962" w14:textId="77777777" w:rsidR="00904416" w:rsidRDefault="00904416">
            <w:pPr>
              <w:pStyle w:val="TableParagraph"/>
              <w:spacing w:before="11"/>
              <w:rPr>
                <w:sz w:val="26"/>
              </w:rPr>
            </w:pPr>
          </w:p>
          <w:p w14:paraId="52476211" w14:textId="77777777" w:rsidR="00904416" w:rsidRDefault="00D04210">
            <w:pPr>
              <w:pStyle w:val="TableParagraph"/>
              <w:spacing w:line="276" w:lineRule="auto"/>
              <w:ind w:left="11" w:right="115"/>
            </w:pPr>
            <w:r>
              <w:t>L’esame di profitto consiste di norma nello svolgimento di una prova orale o di una</w:t>
            </w:r>
            <w:r>
              <w:rPr>
                <w:spacing w:val="1"/>
              </w:rPr>
              <w:t xml:space="preserve"> </w:t>
            </w:r>
            <w:r>
              <w:t>prova scritta, entrambe tendenti ad accertare le capacità di analisi e rielaborazione dei</w:t>
            </w:r>
            <w:r>
              <w:rPr>
                <w:spacing w:val="1"/>
              </w:rPr>
              <w:t xml:space="preserve"> </w:t>
            </w:r>
            <w:r>
              <w:t>concetti acquisiti. In entrambi i casi, in sede di valutazione finale si terrà conto anche</w:t>
            </w:r>
            <w:r>
              <w:rPr>
                <w:spacing w:val="1"/>
              </w:rPr>
              <w:t xml:space="preserve"> </w:t>
            </w:r>
            <w:r>
              <w:t>della proficua partecipazione ai forum (aule virtuali) e del corretto svolgimento delle e-</w:t>
            </w:r>
            <w:r>
              <w:rPr>
                <w:spacing w:val="-53"/>
              </w:rPr>
              <w:t xml:space="preserve"> </w:t>
            </w:r>
            <w:r>
              <w:t>tivity</w:t>
            </w:r>
            <w:r>
              <w:rPr>
                <w:spacing w:val="-4"/>
              </w:rPr>
              <w:t xml:space="preserve"> </w:t>
            </w:r>
            <w:r>
              <w:t>proposte.</w:t>
            </w:r>
          </w:p>
          <w:p w14:paraId="1789FD9F" w14:textId="77777777" w:rsidR="00904416" w:rsidRDefault="00D04210">
            <w:pPr>
              <w:pStyle w:val="TableParagraph"/>
              <w:spacing w:line="273" w:lineRule="auto"/>
              <w:ind w:left="11"/>
            </w:pPr>
            <w:r>
              <w:t>La</w:t>
            </w:r>
            <w:r>
              <w:rPr>
                <w:spacing w:val="3"/>
              </w:rPr>
              <w:t xml:space="preserve"> </w:t>
            </w:r>
            <w:r>
              <w:t>prova</w:t>
            </w:r>
            <w:r>
              <w:rPr>
                <w:spacing w:val="4"/>
              </w:rPr>
              <w:t xml:space="preserve"> </w:t>
            </w:r>
            <w:r>
              <w:t>orale</w:t>
            </w:r>
            <w:r>
              <w:rPr>
                <w:spacing w:val="-6"/>
              </w:rPr>
              <w:t xml:space="preserve"> </w:t>
            </w:r>
            <w:r>
              <w:t>consiste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colloquio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almeno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domande,</w:t>
            </w:r>
            <w:r>
              <w:rPr>
                <w:spacing w:val="3"/>
              </w:rPr>
              <w:t xml:space="preserve"> </w:t>
            </w:r>
            <w:r>
              <w:t>tendenti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t>accertare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52"/>
              </w:rPr>
              <w:t xml:space="preserve"> </w:t>
            </w:r>
            <w:r>
              <w:t>livello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preparazione dello</w:t>
            </w:r>
            <w:r>
              <w:rPr>
                <w:spacing w:val="-3"/>
              </w:rPr>
              <w:t xml:space="preserve"> </w:t>
            </w:r>
            <w:r>
              <w:t>studente.</w:t>
            </w:r>
          </w:p>
          <w:p w14:paraId="23D36F44" w14:textId="77777777" w:rsidR="00904416" w:rsidRDefault="00D04210">
            <w:pPr>
              <w:pStyle w:val="TableParagraph"/>
              <w:spacing w:before="4" w:line="273" w:lineRule="auto"/>
              <w:ind w:left="11"/>
            </w:pPr>
            <w:r>
              <w:t>La prova</w:t>
            </w:r>
            <w:r>
              <w:rPr>
                <w:spacing w:val="1"/>
              </w:rPr>
              <w:t xml:space="preserve"> </w:t>
            </w:r>
            <w:r>
              <w:t>scritta</w:t>
            </w:r>
            <w:r>
              <w:rPr>
                <w:spacing w:val="-3"/>
              </w:rPr>
              <w:t xml:space="preserve"> </w:t>
            </w:r>
            <w:r>
              <w:t>prevede</w:t>
            </w:r>
            <w:r>
              <w:rPr>
                <w:spacing w:val="-9"/>
              </w:rPr>
              <w:t xml:space="preserve"> </w:t>
            </w:r>
            <w:r>
              <w:t>30</w:t>
            </w:r>
            <w:r>
              <w:rPr>
                <w:spacing w:val="3"/>
              </w:rPr>
              <w:t xml:space="preserve"> </w:t>
            </w:r>
            <w:r>
              <w:t>domande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risposta</w:t>
            </w:r>
            <w:r>
              <w:rPr>
                <w:spacing w:val="1"/>
              </w:rPr>
              <w:t xml:space="preserve"> </w:t>
            </w:r>
            <w:r>
              <w:t>chiusa,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2"/>
              </w:rPr>
              <w:t xml:space="preserve"> </w:t>
            </w:r>
            <w:r>
              <w:t>risolvere</w:t>
            </w:r>
            <w:r>
              <w:rPr>
                <w:spacing w:val="-9"/>
              </w:rPr>
              <w:t xml:space="preserve"> </w:t>
            </w:r>
            <w:r>
              <w:t>contrassegnando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risposta</w:t>
            </w:r>
            <w:r>
              <w:rPr>
                <w:spacing w:val="-1"/>
              </w:rPr>
              <w:t xml:space="preserve"> </w:t>
            </w:r>
            <w:r>
              <w:t>ritenuta</w:t>
            </w:r>
            <w:r>
              <w:rPr>
                <w:spacing w:val="5"/>
              </w:rPr>
              <w:t xml:space="preserve"> </w:t>
            </w:r>
            <w:r>
              <w:t>esatta.</w:t>
            </w:r>
          </w:p>
        </w:tc>
      </w:tr>
      <w:tr w:rsidR="00904416" w14:paraId="6FE898F7" w14:textId="77777777">
        <w:trPr>
          <w:trHeight w:val="2589"/>
        </w:trPr>
        <w:tc>
          <w:tcPr>
            <w:tcW w:w="1983" w:type="dxa"/>
            <w:tcBorders>
              <w:top w:val="double" w:sz="2" w:space="0" w:color="DBDBDB"/>
              <w:right w:val="double" w:sz="2" w:space="0" w:color="DBDBDB"/>
            </w:tcBorders>
          </w:tcPr>
          <w:p w14:paraId="65A45530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6C650228" w14:textId="77777777" w:rsidR="00904416" w:rsidRDefault="00904416">
            <w:pPr>
              <w:pStyle w:val="TableParagraph"/>
              <w:rPr>
                <w:sz w:val="26"/>
              </w:rPr>
            </w:pPr>
          </w:p>
          <w:p w14:paraId="7A10972A" w14:textId="77777777" w:rsidR="00904416" w:rsidRDefault="00D04210">
            <w:pPr>
              <w:pStyle w:val="TableParagraph"/>
              <w:spacing w:before="212" w:line="276" w:lineRule="auto"/>
              <w:ind w:left="6" w:right="1"/>
              <w:rPr>
                <w:sz w:val="24"/>
              </w:rPr>
            </w:pPr>
            <w:r>
              <w:rPr>
                <w:sz w:val="24"/>
              </w:rPr>
              <w:t>Criteri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l’assegnazione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dell’elaborato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</w:p>
        </w:tc>
        <w:tc>
          <w:tcPr>
            <w:tcW w:w="7861" w:type="dxa"/>
            <w:tcBorders>
              <w:top w:val="double" w:sz="2" w:space="0" w:color="DBDBDB"/>
              <w:left w:val="double" w:sz="2" w:space="0" w:color="DBDBDB"/>
            </w:tcBorders>
          </w:tcPr>
          <w:p w14:paraId="69840FFB" w14:textId="77777777" w:rsidR="00904416" w:rsidRDefault="00904416">
            <w:pPr>
              <w:pStyle w:val="TableParagraph"/>
              <w:spacing w:before="7"/>
              <w:rPr>
                <w:sz w:val="28"/>
              </w:rPr>
            </w:pPr>
          </w:p>
          <w:p w14:paraId="0A65F56A" w14:textId="77777777" w:rsidR="00904416" w:rsidRDefault="00D04210">
            <w:pPr>
              <w:pStyle w:val="TableParagraph"/>
              <w:spacing w:before="1"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L’assegnazione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dell’elaborato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(tesi)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avverrà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confronto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 docente in cui lo studente manifesterà i propri specifici interessi in relazione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qualche argomento che intende approfondire. Lo studente può contattare a 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riguardo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 docente sul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sistema 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messaggistica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 piattaforma.</w:t>
            </w:r>
          </w:p>
          <w:p w14:paraId="0484A633" w14:textId="77777777" w:rsidR="00904416" w:rsidRDefault="00D04210">
            <w:pPr>
              <w:pStyle w:val="TableParagraph"/>
              <w:spacing w:before="2"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L’assegnazione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subordinata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conseguimento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minimo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all’esame.</w:t>
            </w:r>
          </w:p>
        </w:tc>
      </w:tr>
    </w:tbl>
    <w:p w14:paraId="49411C8A" w14:textId="77777777" w:rsidR="00452BB7" w:rsidRDefault="00452BB7"/>
    <w:sectPr w:rsidR="00452BB7">
      <w:pgSz w:w="11910" w:h="16840"/>
      <w:pgMar w:top="1820" w:right="900" w:bottom="980" w:left="920" w:header="710" w:footer="7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8F179" w14:textId="77777777" w:rsidR="008F2531" w:rsidRDefault="008F2531">
      <w:r>
        <w:separator/>
      </w:r>
    </w:p>
  </w:endnote>
  <w:endnote w:type="continuationSeparator" w:id="0">
    <w:p w14:paraId="23A893BF" w14:textId="77777777" w:rsidR="008F2531" w:rsidRDefault="008F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209" w14:textId="77777777" w:rsidR="00904416" w:rsidRDefault="008F2531">
    <w:pPr>
      <w:pStyle w:val="Corpotesto"/>
      <w:spacing w:line="14" w:lineRule="auto"/>
      <w:rPr>
        <w:sz w:val="20"/>
      </w:rPr>
    </w:pPr>
    <w:r>
      <w:pict w14:anchorId="2237527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4.9pt;margin-top:787.05pt;width:272.5pt;height:38.2pt;z-index:-251658240;mso-position-horizontal-relative:page;mso-position-vertical-relative:page" filled="f" stroked="f">
          <v:textbox inset="0,0,0,0">
            <w:txbxContent>
              <w:p w14:paraId="3F62FEB6" w14:textId="77777777" w:rsidR="00904416" w:rsidRDefault="00D04210">
                <w:pPr>
                  <w:spacing w:before="11" w:line="183" w:lineRule="exact"/>
                  <w:ind w:left="9" w:right="9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color w:val="808080"/>
                    <w:sz w:val="16"/>
                  </w:rPr>
                  <w:t>UNIVERSITÀ</w:t>
                </w:r>
                <w:r>
                  <w:rPr>
                    <w:b/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sz w:val="16"/>
                  </w:rPr>
                  <w:t>DEGLI STUDI</w:t>
                </w:r>
                <w:r>
                  <w:rPr>
                    <w:b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sz w:val="16"/>
                  </w:rPr>
                  <w:t>NICCOLÒ</w:t>
                </w:r>
                <w:r>
                  <w:rPr>
                    <w:b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sz w:val="16"/>
                  </w:rPr>
                  <w:t>CUSANO</w:t>
                </w:r>
                <w:r>
                  <w:rPr>
                    <w:b/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sz w:val="16"/>
                  </w:rPr>
                  <w:t>–</w:t>
                </w:r>
                <w:r>
                  <w:rPr>
                    <w:b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sz w:val="16"/>
                  </w:rPr>
                  <w:t>TELEMATICA</w:t>
                </w:r>
                <w:r>
                  <w:rPr>
                    <w:b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808080"/>
                    <w:sz w:val="16"/>
                  </w:rPr>
                  <w:t>ROMA</w:t>
                </w:r>
              </w:p>
              <w:p w14:paraId="53D26C66" w14:textId="77777777" w:rsidR="00904416" w:rsidRDefault="00D04210">
                <w:pPr>
                  <w:pStyle w:val="Corpotesto"/>
                  <w:spacing w:line="183" w:lineRule="exact"/>
                  <w:ind w:left="9" w:right="5"/>
                  <w:jc w:val="center"/>
                </w:pPr>
                <w:r>
                  <w:rPr>
                    <w:color w:val="808080"/>
                  </w:rPr>
                  <w:t>Via</w:t>
                </w:r>
                <w:r>
                  <w:rPr>
                    <w:color w:val="808080"/>
                    <w:spacing w:val="2"/>
                  </w:rPr>
                  <w:t xml:space="preserve"> </w:t>
                </w:r>
                <w:r>
                  <w:rPr>
                    <w:color w:val="808080"/>
                  </w:rPr>
                  <w:t>Don</w:t>
                </w:r>
                <w:r>
                  <w:rPr>
                    <w:color w:val="808080"/>
                    <w:spacing w:val="-6"/>
                  </w:rPr>
                  <w:t xml:space="preserve"> </w:t>
                </w:r>
                <w:r>
                  <w:rPr>
                    <w:color w:val="808080"/>
                  </w:rPr>
                  <w:t>Carlo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Gnocchi,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3</w:t>
                </w:r>
                <w:r>
                  <w:rPr>
                    <w:color w:val="808080"/>
                    <w:spacing w:val="1"/>
                  </w:rPr>
                  <w:t xml:space="preserve"> </w:t>
                </w:r>
                <w:r>
                  <w:rPr>
                    <w:color w:val="808080"/>
                  </w:rPr>
                  <w:t>–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00166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ROMA</w:t>
                </w:r>
              </w:p>
              <w:p w14:paraId="4A956E8E" w14:textId="77777777" w:rsidR="00904416" w:rsidRDefault="00D04210">
                <w:pPr>
                  <w:pStyle w:val="Corpotesto"/>
                  <w:ind w:left="7" w:right="9"/>
                  <w:jc w:val="center"/>
                </w:pPr>
                <w:r>
                  <w:rPr>
                    <w:color w:val="808080"/>
                  </w:rPr>
                  <w:t>TEL.</w:t>
                </w:r>
                <w:r>
                  <w:rPr>
                    <w:color w:val="808080"/>
                    <w:spacing w:val="-6"/>
                  </w:rPr>
                  <w:t xml:space="preserve"> </w:t>
                </w:r>
                <w:r>
                  <w:rPr>
                    <w:color w:val="808080"/>
                  </w:rPr>
                  <w:t>06.70307312 –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FAX</w:t>
                </w:r>
                <w:r>
                  <w:rPr>
                    <w:color w:val="808080"/>
                    <w:spacing w:val="-8"/>
                  </w:rPr>
                  <w:t xml:space="preserve"> </w:t>
                </w:r>
                <w:r>
                  <w:rPr>
                    <w:color w:val="808080"/>
                  </w:rPr>
                  <w:t>06.45678379 –</w:t>
                </w:r>
                <w:r>
                  <w:rPr>
                    <w:color w:val="808080"/>
                    <w:spacing w:val="34"/>
                  </w:rPr>
                  <w:t xml:space="preserve"> </w:t>
                </w:r>
                <w:hyperlink r:id="rId1">
                  <w:r>
                    <w:rPr>
                      <w:color w:val="808080"/>
                    </w:rPr>
                    <w:t>www.unicusano.it</w:t>
                  </w:r>
                </w:hyperlink>
                <w:r>
                  <w:rPr>
                    <w:color w:val="808080"/>
                    <w:spacing w:val="2"/>
                  </w:rPr>
                  <w:t xml:space="preserve"> </w:t>
                </w:r>
                <w:r>
                  <w:rPr>
                    <w:color w:val="808080"/>
                  </w:rPr>
                  <w:t>-</w:t>
                </w:r>
                <w:r>
                  <w:rPr>
                    <w:color w:val="808080"/>
                    <w:spacing w:val="-9"/>
                  </w:rPr>
                  <w:t xml:space="preserve"> </w:t>
                </w:r>
                <w:hyperlink r:id="rId2">
                  <w:r>
                    <w:rPr>
                      <w:color w:val="808080"/>
                    </w:rPr>
                    <w:t>unicusano@pec.it</w:t>
                  </w:r>
                </w:hyperlink>
                <w:r>
                  <w:rPr>
                    <w:color w:val="808080"/>
                    <w:spacing w:val="-37"/>
                  </w:rPr>
                  <w:t xml:space="preserve"> </w:t>
                </w:r>
                <w:r>
                  <w:rPr>
                    <w:color w:val="808080"/>
                  </w:rPr>
                  <w:t>P.IVA</w:t>
                </w:r>
                <w:r>
                  <w:rPr>
                    <w:color w:val="808080"/>
                    <w:spacing w:val="-6"/>
                  </w:rPr>
                  <w:t xml:space="preserve"> </w:t>
                </w:r>
                <w:r>
                  <w:rPr>
                    <w:color w:val="808080"/>
                  </w:rPr>
                  <w:t>09073721004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0F4C" w14:textId="77777777" w:rsidR="008F2531" w:rsidRDefault="008F2531">
      <w:r>
        <w:separator/>
      </w:r>
    </w:p>
  </w:footnote>
  <w:footnote w:type="continuationSeparator" w:id="0">
    <w:p w14:paraId="7AA77F30" w14:textId="77777777" w:rsidR="008F2531" w:rsidRDefault="008F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5FF3" w14:textId="77777777" w:rsidR="00904416" w:rsidRDefault="00D0421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C69DFBD" wp14:editId="14B94276">
          <wp:simplePos x="0" y="0"/>
          <wp:positionH relativeFrom="page">
            <wp:posOffset>2186685</wp:posOffset>
          </wp:positionH>
          <wp:positionV relativeFrom="page">
            <wp:posOffset>451103</wp:posOffset>
          </wp:positionV>
          <wp:extent cx="3276600" cy="71323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6600" cy="713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DF5"/>
    <w:multiLevelType w:val="hybridMultilevel"/>
    <w:tmpl w:val="E9DC522A"/>
    <w:lvl w:ilvl="0" w:tplc="A8066BB0">
      <w:start w:val="1"/>
      <w:numFmt w:val="decimal"/>
      <w:lvlText w:val="%1."/>
      <w:lvlJc w:val="left"/>
      <w:pPr>
        <w:ind w:left="11" w:hanging="2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CBC35AE">
      <w:numFmt w:val="bullet"/>
      <w:lvlText w:val="•"/>
      <w:lvlJc w:val="left"/>
      <w:pPr>
        <w:ind w:left="801" w:hanging="246"/>
      </w:pPr>
      <w:rPr>
        <w:rFonts w:hint="default"/>
        <w:lang w:val="it-IT" w:eastAsia="en-US" w:bidi="ar-SA"/>
      </w:rPr>
    </w:lvl>
    <w:lvl w:ilvl="2" w:tplc="B2E0BEA0">
      <w:numFmt w:val="bullet"/>
      <w:lvlText w:val="•"/>
      <w:lvlJc w:val="left"/>
      <w:pPr>
        <w:ind w:left="1582" w:hanging="246"/>
      </w:pPr>
      <w:rPr>
        <w:rFonts w:hint="default"/>
        <w:lang w:val="it-IT" w:eastAsia="en-US" w:bidi="ar-SA"/>
      </w:rPr>
    </w:lvl>
    <w:lvl w:ilvl="3" w:tplc="70805F42">
      <w:numFmt w:val="bullet"/>
      <w:lvlText w:val="•"/>
      <w:lvlJc w:val="left"/>
      <w:pPr>
        <w:ind w:left="2363" w:hanging="246"/>
      </w:pPr>
      <w:rPr>
        <w:rFonts w:hint="default"/>
        <w:lang w:val="it-IT" w:eastAsia="en-US" w:bidi="ar-SA"/>
      </w:rPr>
    </w:lvl>
    <w:lvl w:ilvl="4" w:tplc="D568952C">
      <w:numFmt w:val="bullet"/>
      <w:lvlText w:val="•"/>
      <w:lvlJc w:val="left"/>
      <w:pPr>
        <w:ind w:left="3144" w:hanging="246"/>
      </w:pPr>
      <w:rPr>
        <w:rFonts w:hint="default"/>
        <w:lang w:val="it-IT" w:eastAsia="en-US" w:bidi="ar-SA"/>
      </w:rPr>
    </w:lvl>
    <w:lvl w:ilvl="5" w:tplc="1C6490D8">
      <w:numFmt w:val="bullet"/>
      <w:lvlText w:val="•"/>
      <w:lvlJc w:val="left"/>
      <w:pPr>
        <w:ind w:left="3925" w:hanging="246"/>
      </w:pPr>
      <w:rPr>
        <w:rFonts w:hint="default"/>
        <w:lang w:val="it-IT" w:eastAsia="en-US" w:bidi="ar-SA"/>
      </w:rPr>
    </w:lvl>
    <w:lvl w:ilvl="6" w:tplc="2C10AD88">
      <w:numFmt w:val="bullet"/>
      <w:lvlText w:val="•"/>
      <w:lvlJc w:val="left"/>
      <w:pPr>
        <w:ind w:left="4706" w:hanging="246"/>
      </w:pPr>
      <w:rPr>
        <w:rFonts w:hint="default"/>
        <w:lang w:val="it-IT" w:eastAsia="en-US" w:bidi="ar-SA"/>
      </w:rPr>
    </w:lvl>
    <w:lvl w:ilvl="7" w:tplc="AD5E8830">
      <w:numFmt w:val="bullet"/>
      <w:lvlText w:val="•"/>
      <w:lvlJc w:val="left"/>
      <w:pPr>
        <w:ind w:left="5487" w:hanging="246"/>
      </w:pPr>
      <w:rPr>
        <w:rFonts w:hint="default"/>
        <w:lang w:val="it-IT" w:eastAsia="en-US" w:bidi="ar-SA"/>
      </w:rPr>
    </w:lvl>
    <w:lvl w:ilvl="8" w:tplc="1354E9F0">
      <w:numFmt w:val="bullet"/>
      <w:lvlText w:val="•"/>
      <w:lvlJc w:val="left"/>
      <w:pPr>
        <w:ind w:left="6268" w:hanging="246"/>
      </w:pPr>
      <w:rPr>
        <w:rFonts w:hint="default"/>
        <w:lang w:val="it-IT" w:eastAsia="en-US" w:bidi="ar-SA"/>
      </w:rPr>
    </w:lvl>
  </w:abstractNum>
  <w:abstractNum w:abstractNumId="1" w15:restartNumberingAfterBreak="0">
    <w:nsid w:val="3F7A5C33"/>
    <w:multiLevelType w:val="hybridMultilevel"/>
    <w:tmpl w:val="B0F4F866"/>
    <w:lvl w:ilvl="0" w:tplc="20E8F0A2">
      <w:start w:val="1"/>
      <w:numFmt w:val="decimal"/>
      <w:lvlText w:val="%1-"/>
      <w:lvlJc w:val="left"/>
      <w:pPr>
        <w:ind w:left="11" w:hanging="2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40822F1A">
      <w:numFmt w:val="bullet"/>
      <w:lvlText w:val="•"/>
      <w:lvlJc w:val="left"/>
      <w:pPr>
        <w:ind w:left="801" w:hanging="265"/>
      </w:pPr>
      <w:rPr>
        <w:rFonts w:hint="default"/>
        <w:lang w:val="it-IT" w:eastAsia="en-US" w:bidi="ar-SA"/>
      </w:rPr>
    </w:lvl>
    <w:lvl w:ilvl="2" w:tplc="5302C47E">
      <w:numFmt w:val="bullet"/>
      <w:lvlText w:val="•"/>
      <w:lvlJc w:val="left"/>
      <w:pPr>
        <w:ind w:left="1582" w:hanging="265"/>
      </w:pPr>
      <w:rPr>
        <w:rFonts w:hint="default"/>
        <w:lang w:val="it-IT" w:eastAsia="en-US" w:bidi="ar-SA"/>
      </w:rPr>
    </w:lvl>
    <w:lvl w:ilvl="3" w:tplc="B8A4F59A">
      <w:numFmt w:val="bullet"/>
      <w:lvlText w:val="•"/>
      <w:lvlJc w:val="left"/>
      <w:pPr>
        <w:ind w:left="2363" w:hanging="265"/>
      </w:pPr>
      <w:rPr>
        <w:rFonts w:hint="default"/>
        <w:lang w:val="it-IT" w:eastAsia="en-US" w:bidi="ar-SA"/>
      </w:rPr>
    </w:lvl>
    <w:lvl w:ilvl="4" w:tplc="D49AB7AA">
      <w:numFmt w:val="bullet"/>
      <w:lvlText w:val="•"/>
      <w:lvlJc w:val="left"/>
      <w:pPr>
        <w:ind w:left="3144" w:hanging="265"/>
      </w:pPr>
      <w:rPr>
        <w:rFonts w:hint="default"/>
        <w:lang w:val="it-IT" w:eastAsia="en-US" w:bidi="ar-SA"/>
      </w:rPr>
    </w:lvl>
    <w:lvl w:ilvl="5" w:tplc="65640ED0">
      <w:numFmt w:val="bullet"/>
      <w:lvlText w:val="•"/>
      <w:lvlJc w:val="left"/>
      <w:pPr>
        <w:ind w:left="3925" w:hanging="265"/>
      </w:pPr>
      <w:rPr>
        <w:rFonts w:hint="default"/>
        <w:lang w:val="it-IT" w:eastAsia="en-US" w:bidi="ar-SA"/>
      </w:rPr>
    </w:lvl>
    <w:lvl w:ilvl="6" w:tplc="7FB823EC">
      <w:numFmt w:val="bullet"/>
      <w:lvlText w:val="•"/>
      <w:lvlJc w:val="left"/>
      <w:pPr>
        <w:ind w:left="4706" w:hanging="265"/>
      </w:pPr>
      <w:rPr>
        <w:rFonts w:hint="default"/>
        <w:lang w:val="it-IT" w:eastAsia="en-US" w:bidi="ar-SA"/>
      </w:rPr>
    </w:lvl>
    <w:lvl w:ilvl="7" w:tplc="5C48B634">
      <w:numFmt w:val="bullet"/>
      <w:lvlText w:val="•"/>
      <w:lvlJc w:val="left"/>
      <w:pPr>
        <w:ind w:left="5487" w:hanging="265"/>
      </w:pPr>
      <w:rPr>
        <w:rFonts w:hint="default"/>
        <w:lang w:val="it-IT" w:eastAsia="en-US" w:bidi="ar-SA"/>
      </w:rPr>
    </w:lvl>
    <w:lvl w:ilvl="8" w:tplc="661813E0">
      <w:numFmt w:val="bullet"/>
      <w:lvlText w:val="•"/>
      <w:lvlJc w:val="left"/>
      <w:pPr>
        <w:ind w:left="6268" w:hanging="265"/>
      </w:pPr>
      <w:rPr>
        <w:rFonts w:hint="default"/>
        <w:lang w:val="it-IT" w:eastAsia="en-US" w:bidi="ar-SA"/>
      </w:rPr>
    </w:lvl>
  </w:abstractNum>
  <w:abstractNum w:abstractNumId="2" w15:restartNumberingAfterBreak="0">
    <w:nsid w:val="43E86B98"/>
    <w:multiLevelType w:val="hybridMultilevel"/>
    <w:tmpl w:val="09C426FE"/>
    <w:lvl w:ilvl="0" w:tplc="6B728D06">
      <w:start w:val="1"/>
      <w:numFmt w:val="decimal"/>
      <w:lvlText w:val="%1."/>
      <w:lvlJc w:val="left"/>
      <w:pPr>
        <w:ind w:left="217" w:hanging="20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92F6628A">
      <w:numFmt w:val="bullet"/>
      <w:lvlText w:val="•"/>
      <w:lvlJc w:val="left"/>
      <w:pPr>
        <w:ind w:left="981" w:hanging="207"/>
      </w:pPr>
      <w:rPr>
        <w:rFonts w:hint="default"/>
        <w:lang w:val="it-IT" w:eastAsia="en-US" w:bidi="ar-SA"/>
      </w:rPr>
    </w:lvl>
    <w:lvl w:ilvl="2" w:tplc="B4025096">
      <w:numFmt w:val="bullet"/>
      <w:lvlText w:val="•"/>
      <w:lvlJc w:val="left"/>
      <w:pPr>
        <w:ind w:left="1742" w:hanging="207"/>
      </w:pPr>
      <w:rPr>
        <w:rFonts w:hint="default"/>
        <w:lang w:val="it-IT" w:eastAsia="en-US" w:bidi="ar-SA"/>
      </w:rPr>
    </w:lvl>
    <w:lvl w:ilvl="3" w:tplc="DA22F2BA">
      <w:numFmt w:val="bullet"/>
      <w:lvlText w:val="•"/>
      <w:lvlJc w:val="left"/>
      <w:pPr>
        <w:ind w:left="2503" w:hanging="207"/>
      </w:pPr>
      <w:rPr>
        <w:rFonts w:hint="default"/>
        <w:lang w:val="it-IT" w:eastAsia="en-US" w:bidi="ar-SA"/>
      </w:rPr>
    </w:lvl>
    <w:lvl w:ilvl="4" w:tplc="7D5EE744">
      <w:numFmt w:val="bullet"/>
      <w:lvlText w:val="•"/>
      <w:lvlJc w:val="left"/>
      <w:pPr>
        <w:ind w:left="3264" w:hanging="207"/>
      </w:pPr>
      <w:rPr>
        <w:rFonts w:hint="default"/>
        <w:lang w:val="it-IT" w:eastAsia="en-US" w:bidi="ar-SA"/>
      </w:rPr>
    </w:lvl>
    <w:lvl w:ilvl="5" w:tplc="C0FC1C98">
      <w:numFmt w:val="bullet"/>
      <w:lvlText w:val="•"/>
      <w:lvlJc w:val="left"/>
      <w:pPr>
        <w:ind w:left="4025" w:hanging="207"/>
      </w:pPr>
      <w:rPr>
        <w:rFonts w:hint="default"/>
        <w:lang w:val="it-IT" w:eastAsia="en-US" w:bidi="ar-SA"/>
      </w:rPr>
    </w:lvl>
    <w:lvl w:ilvl="6" w:tplc="45F4105C">
      <w:numFmt w:val="bullet"/>
      <w:lvlText w:val="•"/>
      <w:lvlJc w:val="left"/>
      <w:pPr>
        <w:ind w:left="4786" w:hanging="207"/>
      </w:pPr>
      <w:rPr>
        <w:rFonts w:hint="default"/>
        <w:lang w:val="it-IT" w:eastAsia="en-US" w:bidi="ar-SA"/>
      </w:rPr>
    </w:lvl>
    <w:lvl w:ilvl="7" w:tplc="04905BB0">
      <w:numFmt w:val="bullet"/>
      <w:lvlText w:val="•"/>
      <w:lvlJc w:val="left"/>
      <w:pPr>
        <w:ind w:left="5547" w:hanging="207"/>
      </w:pPr>
      <w:rPr>
        <w:rFonts w:hint="default"/>
        <w:lang w:val="it-IT" w:eastAsia="en-US" w:bidi="ar-SA"/>
      </w:rPr>
    </w:lvl>
    <w:lvl w:ilvl="8" w:tplc="F55C73B6">
      <w:numFmt w:val="bullet"/>
      <w:lvlText w:val="•"/>
      <w:lvlJc w:val="left"/>
      <w:pPr>
        <w:ind w:left="6308" w:hanging="207"/>
      </w:pPr>
      <w:rPr>
        <w:rFonts w:hint="default"/>
        <w:lang w:val="it-IT" w:eastAsia="en-US" w:bidi="ar-SA"/>
      </w:rPr>
    </w:lvl>
  </w:abstractNum>
  <w:abstractNum w:abstractNumId="3" w15:restartNumberingAfterBreak="0">
    <w:nsid w:val="4EE73BCD"/>
    <w:multiLevelType w:val="hybridMultilevel"/>
    <w:tmpl w:val="828000FE"/>
    <w:lvl w:ilvl="0" w:tplc="BF64EA6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1" w:hanging="360"/>
      </w:pPr>
    </w:lvl>
    <w:lvl w:ilvl="2" w:tplc="0410001B" w:tentative="1">
      <w:start w:val="1"/>
      <w:numFmt w:val="lowerRoman"/>
      <w:lvlText w:val="%3."/>
      <w:lvlJc w:val="right"/>
      <w:pPr>
        <w:ind w:left="1811" w:hanging="180"/>
      </w:pPr>
    </w:lvl>
    <w:lvl w:ilvl="3" w:tplc="0410000F" w:tentative="1">
      <w:start w:val="1"/>
      <w:numFmt w:val="decimal"/>
      <w:lvlText w:val="%4."/>
      <w:lvlJc w:val="left"/>
      <w:pPr>
        <w:ind w:left="2531" w:hanging="360"/>
      </w:pPr>
    </w:lvl>
    <w:lvl w:ilvl="4" w:tplc="04100019" w:tentative="1">
      <w:start w:val="1"/>
      <w:numFmt w:val="lowerLetter"/>
      <w:lvlText w:val="%5."/>
      <w:lvlJc w:val="left"/>
      <w:pPr>
        <w:ind w:left="3251" w:hanging="360"/>
      </w:pPr>
    </w:lvl>
    <w:lvl w:ilvl="5" w:tplc="0410001B" w:tentative="1">
      <w:start w:val="1"/>
      <w:numFmt w:val="lowerRoman"/>
      <w:lvlText w:val="%6."/>
      <w:lvlJc w:val="right"/>
      <w:pPr>
        <w:ind w:left="3971" w:hanging="180"/>
      </w:pPr>
    </w:lvl>
    <w:lvl w:ilvl="6" w:tplc="0410000F" w:tentative="1">
      <w:start w:val="1"/>
      <w:numFmt w:val="decimal"/>
      <w:lvlText w:val="%7."/>
      <w:lvlJc w:val="left"/>
      <w:pPr>
        <w:ind w:left="4691" w:hanging="360"/>
      </w:pPr>
    </w:lvl>
    <w:lvl w:ilvl="7" w:tplc="04100019" w:tentative="1">
      <w:start w:val="1"/>
      <w:numFmt w:val="lowerLetter"/>
      <w:lvlText w:val="%8."/>
      <w:lvlJc w:val="left"/>
      <w:pPr>
        <w:ind w:left="5411" w:hanging="360"/>
      </w:pPr>
    </w:lvl>
    <w:lvl w:ilvl="8" w:tplc="0410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61B8272A"/>
    <w:multiLevelType w:val="hybridMultilevel"/>
    <w:tmpl w:val="566E2D22"/>
    <w:lvl w:ilvl="0" w:tplc="7D92D914">
      <w:start w:val="1"/>
      <w:numFmt w:val="decimal"/>
      <w:lvlText w:val="%1."/>
      <w:lvlJc w:val="left"/>
      <w:pPr>
        <w:ind w:left="731" w:hanging="360"/>
      </w:pPr>
      <w:rPr>
        <w:rFonts w:ascii="Poppins" w:hAnsi="Poppins" w:cs="Poppins" w:hint="default"/>
        <w:b w:val="0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51" w:hanging="360"/>
      </w:pPr>
    </w:lvl>
    <w:lvl w:ilvl="2" w:tplc="0410001B" w:tentative="1">
      <w:start w:val="1"/>
      <w:numFmt w:val="lowerRoman"/>
      <w:lvlText w:val="%3."/>
      <w:lvlJc w:val="right"/>
      <w:pPr>
        <w:ind w:left="2171" w:hanging="180"/>
      </w:pPr>
    </w:lvl>
    <w:lvl w:ilvl="3" w:tplc="0410000F" w:tentative="1">
      <w:start w:val="1"/>
      <w:numFmt w:val="decimal"/>
      <w:lvlText w:val="%4."/>
      <w:lvlJc w:val="left"/>
      <w:pPr>
        <w:ind w:left="2891" w:hanging="360"/>
      </w:pPr>
    </w:lvl>
    <w:lvl w:ilvl="4" w:tplc="04100019" w:tentative="1">
      <w:start w:val="1"/>
      <w:numFmt w:val="lowerLetter"/>
      <w:lvlText w:val="%5."/>
      <w:lvlJc w:val="left"/>
      <w:pPr>
        <w:ind w:left="3611" w:hanging="360"/>
      </w:pPr>
    </w:lvl>
    <w:lvl w:ilvl="5" w:tplc="0410001B" w:tentative="1">
      <w:start w:val="1"/>
      <w:numFmt w:val="lowerRoman"/>
      <w:lvlText w:val="%6."/>
      <w:lvlJc w:val="right"/>
      <w:pPr>
        <w:ind w:left="4331" w:hanging="180"/>
      </w:pPr>
    </w:lvl>
    <w:lvl w:ilvl="6" w:tplc="0410000F" w:tentative="1">
      <w:start w:val="1"/>
      <w:numFmt w:val="decimal"/>
      <w:lvlText w:val="%7."/>
      <w:lvlJc w:val="left"/>
      <w:pPr>
        <w:ind w:left="5051" w:hanging="360"/>
      </w:pPr>
    </w:lvl>
    <w:lvl w:ilvl="7" w:tplc="04100019" w:tentative="1">
      <w:start w:val="1"/>
      <w:numFmt w:val="lowerLetter"/>
      <w:lvlText w:val="%8."/>
      <w:lvlJc w:val="left"/>
      <w:pPr>
        <w:ind w:left="5771" w:hanging="360"/>
      </w:pPr>
    </w:lvl>
    <w:lvl w:ilvl="8" w:tplc="0410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" w15:restartNumberingAfterBreak="0">
    <w:nsid w:val="6A074B93"/>
    <w:multiLevelType w:val="hybridMultilevel"/>
    <w:tmpl w:val="1656382A"/>
    <w:lvl w:ilvl="0" w:tplc="EA4611AA">
      <w:start w:val="3"/>
      <w:numFmt w:val="decimal"/>
      <w:lvlText w:val="%1."/>
      <w:lvlJc w:val="left"/>
      <w:pPr>
        <w:ind w:left="11" w:hanging="2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17322378">
      <w:numFmt w:val="bullet"/>
      <w:lvlText w:val="•"/>
      <w:lvlJc w:val="left"/>
      <w:pPr>
        <w:ind w:left="801" w:hanging="246"/>
      </w:pPr>
      <w:rPr>
        <w:rFonts w:hint="default"/>
        <w:lang w:val="it-IT" w:eastAsia="en-US" w:bidi="ar-SA"/>
      </w:rPr>
    </w:lvl>
    <w:lvl w:ilvl="2" w:tplc="1AAA306C">
      <w:numFmt w:val="bullet"/>
      <w:lvlText w:val="•"/>
      <w:lvlJc w:val="left"/>
      <w:pPr>
        <w:ind w:left="1582" w:hanging="246"/>
      </w:pPr>
      <w:rPr>
        <w:rFonts w:hint="default"/>
        <w:lang w:val="it-IT" w:eastAsia="en-US" w:bidi="ar-SA"/>
      </w:rPr>
    </w:lvl>
    <w:lvl w:ilvl="3" w:tplc="275C483E">
      <w:numFmt w:val="bullet"/>
      <w:lvlText w:val="•"/>
      <w:lvlJc w:val="left"/>
      <w:pPr>
        <w:ind w:left="2363" w:hanging="246"/>
      </w:pPr>
      <w:rPr>
        <w:rFonts w:hint="default"/>
        <w:lang w:val="it-IT" w:eastAsia="en-US" w:bidi="ar-SA"/>
      </w:rPr>
    </w:lvl>
    <w:lvl w:ilvl="4" w:tplc="DFD0C92A">
      <w:numFmt w:val="bullet"/>
      <w:lvlText w:val="•"/>
      <w:lvlJc w:val="left"/>
      <w:pPr>
        <w:ind w:left="3144" w:hanging="246"/>
      </w:pPr>
      <w:rPr>
        <w:rFonts w:hint="default"/>
        <w:lang w:val="it-IT" w:eastAsia="en-US" w:bidi="ar-SA"/>
      </w:rPr>
    </w:lvl>
    <w:lvl w:ilvl="5" w:tplc="068EF0BE">
      <w:numFmt w:val="bullet"/>
      <w:lvlText w:val="•"/>
      <w:lvlJc w:val="left"/>
      <w:pPr>
        <w:ind w:left="3925" w:hanging="246"/>
      </w:pPr>
      <w:rPr>
        <w:rFonts w:hint="default"/>
        <w:lang w:val="it-IT" w:eastAsia="en-US" w:bidi="ar-SA"/>
      </w:rPr>
    </w:lvl>
    <w:lvl w:ilvl="6" w:tplc="61B6F108">
      <w:numFmt w:val="bullet"/>
      <w:lvlText w:val="•"/>
      <w:lvlJc w:val="left"/>
      <w:pPr>
        <w:ind w:left="4706" w:hanging="246"/>
      </w:pPr>
      <w:rPr>
        <w:rFonts w:hint="default"/>
        <w:lang w:val="it-IT" w:eastAsia="en-US" w:bidi="ar-SA"/>
      </w:rPr>
    </w:lvl>
    <w:lvl w:ilvl="7" w:tplc="774E56A6">
      <w:numFmt w:val="bullet"/>
      <w:lvlText w:val="•"/>
      <w:lvlJc w:val="left"/>
      <w:pPr>
        <w:ind w:left="5487" w:hanging="246"/>
      </w:pPr>
      <w:rPr>
        <w:rFonts w:hint="default"/>
        <w:lang w:val="it-IT" w:eastAsia="en-US" w:bidi="ar-SA"/>
      </w:rPr>
    </w:lvl>
    <w:lvl w:ilvl="8" w:tplc="B994124A">
      <w:numFmt w:val="bullet"/>
      <w:lvlText w:val="•"/>
      <w:lvlJc w:val="left"/>
      <w:pPr>
        <w:ind w:left="6268" w:hanging="246"/>
      </w:pPr>
      <w:rPr>
        <w:rFonts w:hint="default"/>
        <w:lang w:val="it-IT" w:eastAsia="en-US" w:bidi="ar-SA"/>
      </w:rPr>
    </w:lvl>
  </w:abstractNum>
  <w:abstractNum w:abstractNumId="6" w15:restartNumberingAfterBreak="0">
    <w:nsid w:val="7C495ECC"/>
    <w:multiLevelType w:val="hybridMultilevel"/>
    <w:tmpl w:val="28408694"/>
    <w:lvl w:ilvl="0" w:tplc="49AA6D54">
      <w:start w:val="1"/>
      <w:numFmt w:val="lowerLetter"/>
      <w:lvlText w:val="%1)"/>
      <w:lvlJc w:val="left"/>
      <w:pPr>
        <w:ind w:left="11" w:hanging="26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C81C857E">
      <w:numFmt w:val="bullet"/>
      <w:lvlText w:val="•"/>
      <w:lvlJc w:val="left"/>
      <w:pPr>
        <w:ind w:left="801" w:hanging="265"/>
      </w:pPr>
      <w:rPr>
        <w:rFonts w:hint="default"/>
        <w:lang w:val="it-IT" w:eastAsia="en-US" w:bidi="ar-SA"/>
      </w:rPr>
    </w:lvl>
    <w:lvl w:ilvl="2" w:tplc="BD7CD418">
      <w:numFmt w:val="bullet"/>
      <w:lvlText w:val="•"/>
      <w:lvlJc w:val="left"/>
      <w:pPr>
        <w:ind w:left="1582" w:hanging="265"/>
      </w:pPr>
      <w:rPr>
        <w:rFonts w:hint="default"/>
        <w:lang w:val="it-IT" w:eastAsia="en-US" w:bidi="ar-SA"/>
      </w:rPr>
    </w:lvl>
    <w:lvl w:ilvl="3" w:tplc="40288DEE">
      <w:numFmt w:val="bullet"/>
      <w:lvlText w:val="•"/>
      <w:lvlJc w:val="left"/>
      <w:pPr>
        <w:ind w:left="2363" w:hanging="265"/>
      </w:pPr>
      <w:rPr>
        <w:rFonts w:hint="default"/>
        <w:lang w:val="it-IT" w:eastAsia="en-US" w:bidi="ar-SA"/>
      </w:rPr>
    </w:lvl>
    <w:lvl w:ilvl="4" w:tplc="6574968C">
      <w:numFmt w:val="bullet"/>
      <w:lvlText w:val="•"/>
      <w:lvlJc w:val="left"/>
      <w:pPr>
        <w:ind w:left="3144" w:hanging="265"/>
      </w:pPr>
      <w:rPr>
        <w:rFonts w:hint="default"/>
        <w:lang w:val="it-IT" w:eastAsia="en-US" w:bidi="ar-SA"/>
      </w:rPr>
    </w:lvl>
    <w:lvl w:ilvl="5" w:tplc="2646C136">
      <w:numFmt w:val="bullet"/>
      <w:lvlText w:val="•"/>
      <w:lvlJc w:val="left"/>
      <w:pPr>
        <w:ind w:left="3925" w:hanging="265"/>
      </w:pPr>
      <w:rPr>
        <w:rFonts w:hint="default"/>
        <w:lang w:val="it-IT" w:eastAsia="en-US" w:bidi="ar-SA"/>
      </w:rPr>
    </w:lvl>
    <w:lvl w:ilvl="6" w:tplc="E012CFAA">
      <w:numFmt w:val="bullet"/>
      <w:lvlText w:val="•"/>
      <w:lvlJc w:val="left"/>
      <w:pPr>
        <w:ind w:left="4706" w:hanging="265"/>
      </w:pPr>
      <w:rPr>
        <w:rFonts w:hint="default"/>
        <w:lang w:val="it-IT" w:eastAsia="en-US" w:bidi="ar-SA"/>
      </w:rPr>
    </w:lvl>
    <w:lvl w:ilvl="7" w:tplc="27E27D3C">
      <w:numFmt w:val="bullet"/>
      <w:lvlText w:val="•"/>
      <w:lvlJc w:val="left"/>
      <w:pPr>
        <w:ind w:left="5487" w:hanging="265"/>
      </w:pPr>
      <w:rPr>
        <w:rFonts w:hint="default"/>
        <w:lang w:val="it-IT" w:eastAsia="en-US" w:bidi="ar-SA"/>
      </w:rPr>
    </w:lvl>
    <w:lvl w:ilvl="8" w:tplc="ED5A1A72">
      <w:numFmt w:val="bullet"/>
      <w:lvlText w:val="•"/>
      <w:lvlJc w:val="left"/>
      <w:pPr>
        <w:ind w:left="6268" w:hanging="265"/>
      </w:pPr>
      <w:rPr>
        <w:rFonts w:hint="default"/>
        <w:lang w:val="it-IT" w:eastAsia="en-US" w:bidi="ar-SA"/>
      </w:rPr>
    </w:lvl>
  </w:abstractNum>
  <w:abstractNum w:abstractNumId="7" w15:restartNumberingAfterBreak="0">
    <w:nsid w:val="7D4F0857"/>
    <w:multiLevelType w:val="hybridMultilevel"/>
    <w:tmpl w:val="831432DC"/>
    <w:lvl w:ilvl="0" w:tplc="E7E273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70D96"/>
    <w:multiLevelType w:val="hybridMultilevel"/>
    <w:tmpl w:val="466E70AA"/>
    <w:lvl w:ilvl="0" w:tplc="6936D0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4416"/>
    <w:rsid w:val="000E615E"/>
    <w:rsid w:val="00152BDD"/>
    <w:rsid w:val="00170777"/>
    <w:rsid w:val="00246F29"/>
    <w:rsid w:val="00270C6D"/>
    <w:rsid w:val="0033780F"/>
    <w:rsid w:val="00391509"/>
    <w:rsid w:val="004407A3"/>
    <w:rsid w:val="00452BB7"/>
    <w:rsid w:val="004D51A4"/>
    <w:rsid w:val="004E2D92"/>
    <w:rsid w:val="0055119B"/>
    <w:rsid w:val="006A6CB6"/>
    <w:rsid w:val="006E0B76"/>
    <w:rsid w:val="00852D8D"/>
    <w:rsid w:val="008F2531"/>
    <w:rsid w:val="00904416"/>
    <w:rsid w:val="00960535"/>
    <w:rsid w:val="00965E35"/>
    <w:rsid w:val="0096780C"/>
    <w:rsid w:val="00994E75"/>
    <w:rsid w:val="00B5273A"/>
    <w:rsid w:val="00BF121D"/>
    <w:rsid w:val="00D04210"/>
    <w:rsid w:val="00D3112B"/>
    <w:rsid w:val="00D37F57"/>
    <w:rsid w:val="00D94E7A"/>
    <w:rsid w:val="00E557FD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E4BED9"/>
  <w15:docId w15:val="{D356BC2B-7909-4DB6-80BC-2EFDA086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1" w:line="183" w:lineRule="exact"/>
      <w:ind w:left="9" w:right="9"/>
      <w:jc w:val="center"/>
    </w:pPr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usano.it/calendario-lezioni-in-presenza/calendario-area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audia.carchidi@unicusan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cusano.it/calendario-lezioni-in-presenza/calendario-area-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cusano@pec.it" TargetMode="External"/><Relationship Id="rId1" Type="http://schemas.openxmlformats.org/officeDocument/2006/relationships/hyperlink" Target="http://www.unicusan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/>
  <LinksUpToDate>false</LinksUpToDate>
  <CharactersWithSpaces>13954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Isabella Proia</cp:lastModifiedBy>
  <cp:revision>26</cp:revision>
  <dcterms:created xsi:type="dcterms:W3CDTF">2024-02-19T14:18:00Z</dcterms:created>
  <dcterms:modified xsi:type="dcterms:W3CDTF">2025-07-08T09:51:00Z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