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EB04" w14:textId="77777777" w:rsidR="00335FA3" w:rsidRDefault="00000000">
      <w:pPr>
        <w:pStyle w:val="Corpotesto"/>
        <w:spacing w:after="41"/>
        <w:ind w:left="1606"/>
        <w:rPr>
          <w:sz w:val="20"/>
        </w:rPr>
      </w:pPr>
      <w:r>
        <w:rPr>
          <w:noProof/>
          <w:sz w:val="20"/>
        </w:rPr>
        <w:drawing>
          <wp:inline distT="0" distB="0" distL="0" distR="0" wp14:anchorId="515A29D5" wp14:editId="0B03B011">
            <wp:extent cx="4042915" cy="888777"/>
            <wp:effectExtent l="0" t="0" r="0" b="0"/>
            <wp:docPr id="2" name="Image 2" descr="Q:\LOGO UNICUSANO - restyling 2021\UNICUSANO - LOGO NUOVO 2021\PNG\Versione a colori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Q:\LOGO UNICUSANO - restyling 2021\UNICUSANO - LOGO NUOVO 2021\PNG\Versione a colo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2915" cy="88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W w:w="0" w:type="auto"/>
        <w:tblInd w:w="70" w:type="dxa"/>
        <w:tblBorders>
          <w:top w:val="single" w:sz="6" w:space="0" w:color="DBDBDB"/>
          <w:left w:val="single" w:sz="6" w:space="0" w:color="DBDBDB"/>
          <w:bottom w:val="single" w:sz="6" w:space="0" w:color="DBDBDB"/>
          <w:right w:val="single" w:sz="6" w:space="0" w:color="DBDBDB"/>
          <w:insideH w:val="single" w:sz="6" w:space="0" w:color="DBDBDB"/>
          <w:insideV w:val="single" w:sz="6" w:space="0" w:color="DBDBDB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8390"/>
      </w:tblGrid>
      <w:tr w:rsidR="00335FA3" w14:paraId="4FA487CD" w14:textId="77777777">
        <w:trPr>
          <w:trHeight w:val="337"/>
        </w:trPr>
        <w:tc>
          <w:tcPr>
            <w:tcW w:w="1982" w:type="dxa"/>
            <w:tcBorders>
              <w:bottom w:val="double" w:sz="6" w:space="0" w:color="DBDBDB"/>
              <w:right w:val="double" w:sz="6" w:space="0" w:color="DBDBDB"/>
            </w:tcBorders>
          </w:tcPr>
          <w:p w14:paraId="7532AB40" w14:textId="77777777" w:rsidR="00335FA3" w:rsidRDefault="00000000">
            <w:pPr>
              <w:pStyle w:val="TableParagraph"/>
              <w:spacing w:before="62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Insegnamento</w:t>
            </w:r>
          </w:p>
        </w:tc>
        <w:tc>
          <w:tcPr>
            <w:tcW w:w="8390" w:type="dxa"/>
            <w:tcBorders>
              <w:left w:val="double" w:sz="6" w:space="0" w:color="DBDBDB"/>
              <w:bottom w:val="double" w:sz="6" w:space="0" w:color="DBDBDB"/>
            </w:tcBorders>
          </w:tcPr>
          <w:p w14:paraId="33E0BC4C" w14:textId="599457AF" w:rsidR="00335FA3" w:rsidRDefault="00BD3B45">
            <w:pPr>
              <w:pStyle w:val="TableParagraph"/>
              <w:spacing w:before="62"/>
              <w:rPr>
                <w:sz w:val="18"/>
              </w:rPr>
            </w:pPr>
            <w:r>
              <w:rPr>
                <w:sz w:val="18"/>
              </w:rPr>
              <w:t>Teoria dei linguaggi e dei nuovi media</w:t>
            </w:r>
          </w:p>
        </w:tc>
      </w:tr>
      <w:tr w:rsidR="00335FA3" w14:paraId="54FFDE76" w14:textId="77777777">
        <w:trPr>
          <w:trHeight w:val="341"/>
        </w:trPr>
        <w:tc>
          <w:tcPr>
            <w:tcW w:w="1982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75FA954B" w14:textId="77777777" w:rsidR="00335FA3" w:rsidRDefault="00000000">
            <w:pPr>
              <w:pStyle w:val="TableParagraph"/>
              <w:spacing w:before="68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Livello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corso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 </w:t>
            </w:r>
            <w:r>
              <w:rPr>
                <w:b/>
                <w:spacing w:val="-2"/>
                <w:sz w:val="18"/>
              </w:rPr>
              <w:t>studio</w:t>
            </w:r>
          </w:p>
        </w:tc>
        <w:tc>
          <w:tcPr>
            <w:tcW w:w="8390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293E4593" w14:textId="08C78F8A" w:rsidR="002153F7" w:rsidRPr="002153F7" w:rsidRDefault="00000000" w:rsidP="002153F7">
            <w:pPr>
              <w:pStyle w:val="TableParagraph"/>
              <w:spacing w:before="68"/>
              <w:rPr>
                <w:spacing w:val="-1"/>
                <w:sz w:val="18"/>
              </w:rPr>
            </w:pPr>
            <w:r>
              <w:rPr>
                <w:sz w:val="18"/>
              </w:rPr>
              <w:t>Laurea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magistrale</w:t>
            </w:r>
            <w:r>
              <w:rPr>
                <w:spacing w:val="-1"/>
                <w:sz w:val="18"/>
              </w:rPr>
              <w:t xml:space="preserve"> </w:t>
            </w:r>
            <w:r w:rsidR="002153F7" w:rsidRPr="002153F7">
              <w:rPr>
                <w:spacing w:val="-1"/>
                <w:sz w:val="18"/>
              </w:rPr>
              <w:t xml:space="preserve">Lettere - Scienze Umanistiche </w:t>
            </w:r>
            <w:r w:rsidR="00BD3B45" w:rsidRPr="00BD3B45">
              <w:rPr>
                <w:spacing w:val="-1"/>
                <w:sz w:val="18"/>
              </w:rPr>
              <w:t>L-10</w:t>
            </w:r>
            <w:r w:rsidR="00BD3B45">
              <w:rPr>
                <w:spacing w:val="-1"/>
                <w:sz w:val="18"/>
              </w:rPr>
              <w:t xml:space="preserve"> </w:t>
            </w:r>
            <w:r w:rsidR="00BD3B45" w:rsidRPr="00BD3B45">
              <w:rPr>
                <w:spacing w:val="-1"/>
                <w:sz w:val="18"/>
              </w:rPr>
              <w:t>– curriculum Materie letterarie e linguistiche</w:t>
            </w:r>
          </w:p>
        </w:tc>
      </w:tr>
      <w:tr w:rsidR="00335FA3" w14:paraId="1ED4B15C" w14:textId="77777777">
        <w:trPr>
          <w:trHeight w:val="550"/>
        </w:trPr>
        <w:tc>
          <w:tcPr>
            <w:tcW w:w="1982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77062856" w14:textId="77777777" w:rsidR="00335FA3" w:rsidRDefault="00000000">
            <w:pPr>
              <w:pStyle w:val="TableParagraph"/>
              <w:tabs>
                <w:tab w:val="left" w:pos="1127"/>
              </w:tabs>
              <w:spacing w:before="71"/>
              <w:ind w:left="74" w:righ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Settore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 xml:space="preserve">scientifico </w:t>
            </w:r>
            <w:r>
              <w:rPr>
                <w:b/>
                <w:sz w:val="18"/>
              </w:rPr>
              <w:t>disciplinare (SSD)</w:t>
            </w:r>
          </w:p>
        </w:tc>
        <w:tc>
          <w:tcPr>
            <w:tcW w:w="8390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4246526B" w14:textId="091F78B7" w:rsidR="00335FA3" w:rsidRDefault="00BD3B45">
            <w:pPr>
              <w:pStyle w:val="TableParagraph"/>
              <w:spacing w:before="71"/>
              <w:rPr>
                <w:sz w:val="18"/>
              </w:rPr>
            </w:pPr>
            <w:r>
              <w:rPr>
                <w:spacing w:val="-2"/>
                <w:sz w:val="18"/>
              </w:rPr>
              <w:t>M-PHIL04</w:t>
            </w:r>
          </w:p>
        </w:tc>
      </w:tr>
      <w:tr w:rsidR="00335FA3" w14:paraId="45C037BA" w14:textId="77777777">
        <w:trPr>
          <w:trHeight w:val="338"/>
        </w:trPr>
        <w:tc>
          <w:tcPr>
            <w:tcW w:w="1982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60A4CBC5" w14:textId="77777777" w:rsidR="00335FA3" w:rsidRDefault="00000000">
            <w:pPr>
              <w:pStyle w:val="TableParagraph"/>
              <w:spacing w:before="66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Anno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Accademico</w:t>
            </w:r>
          </w:p>
        </w:tc>
        <w:tc>
          <w:tcPr>
            <w:tcW w:w="8390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2D2A2AFF" w14:textId="1BABA537" w:rsidR="00335FA3" w:rsidRDefault="00000000">
            <w:pPr>
              <w:pStyle w:val="TableParagraph"/>
              <w:spacing w:before="66"/>
              <w:rPr>
                <w:sz w:val="18"/>
              </w:rPr>
            </w:pPr>
            <w:r>
              <w:rPr>
                <w:sz w:val="18"/>
              </w:rPr>
              <w:t>202</w:t>
            </w:r>
            <w:r w:rsidR="002153F7">
              <w:rPr>
                <w:sz w:val="18"/>
              </w:rPr>
              <w:t>5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202</w:t>
            </w:r>
            <w:r w:rsidR="002153F7">
              <w:rPr>
                <w:spacing w:val="-4"/>
                <w:sz w:val="18"/>
              </w:rPr>
              <w:t>6</w:t>
            </w:r>
          </w:p>
        </w:tc>
      </w:tr>
      <w:tr w:rsidR="00335FA3" w14:paraId="0C804F99" w14:textId="77777777">
        <w:trPr>
          <w:trHeight w:val="339"/>
        </w:trPr>
        <w:tc>
          <w:tcPr>
            <w:tcW w:w="1982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7A26B229" w14:textId="77777777" w:rsidR="00335FA3" w:rsidRDefault="00000000">
            <w:pPr>
              <w:pStyle w:val="TableParagraph"/>
              <w:spacing w:before="71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Numero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totale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crediti</w:t>
            </w:r>
          </w:p>
        </w:tc>
        <w:tc>
          <w:tcPr>
            <w:tcW w:w="8390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398DB5B2" w14:textId="77777777" w:rsidR="00335FA3" w:rsidRDefault="00000000">
            <w:pPr>
              <w:pStyle w:val="TableParagraph"/>
              <w:spacing w:before="7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 w:rsidR="00335FA3" w14:paraId="2C103F05" w14:textId="77777777">
        <w:trPr>
          <w:trHeight w:val="343"/>
        </w:trPr>
        <w:tc>
          <w:tcPr>
            <w:tcW w:w="1982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317A6392" w14:textId="77777777" w:rsidR="00335FA3" w:rsidRDefault="00000000">
            <w:pPr>
              <w:pStyle w:val="TableParagraph"/>
              <w:spacing w:before="71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Propedeuticità</w:t>
            </w:r>
          </w:p>
        </w:tc>
        <w:tc>
          <w:tcPr>
            <w:tcW w:w="8390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3F4A9A5A" w14:textId="77777777" w:rsidR="00335FA3" w:rsidRDefault="00000000">
            <w:pPr>
              <w:pStyle w:val="TableParagraph"/>
              <w:spacing w:before="71"/>
              <w:rPr>
                <w:sz w:val="18"/>
              </w:rPr>
            </w:pPr>
            <w:r>
              <w:rPr>
                <w:spacing w:val="-2"/>
                <w:sz w:val="18"/>
              </w:rPr>
              <w:t>Nessuna</w:t>
            </w:r>
          </w:p>
        </w:tc>
      </w:tr>
      <w:tr w:rsidR="00335FA3" w14:paraId="003B1A03" w14:textId="77777777">
        <w:trPr>
          <w:trHeight w:val="962"/>
        </w:trPr>
        <w:tc>
          <w:tcPr>
            <w:tcW w:w="1982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064E71DF" w14:textId="77777777" w:rsidR="00335FA3" w:rsidRDefault="00335FA3">
            <w:pPr>
              <w:pStyle w:val="TableParagraph"/>
              <w:spacing w:before="68"/>
              <w:ind w:left="0"/>
              <w:rPr>
                <w:sz w:val="18"/>
              </w:rPr>
            </w:pPr>
          </w:p>
          <w:p w14:paraId="0A731D54" w14:textId="77777777" w:rsidR="00335FA3" w:rsidRDefault="00000000">
            <w:pPr>
              <w:pStyle w:val="TableParagraph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Docente</w:t>
            </w:r>
          </w:p>
        </w:tc>
        <w:tc>
          <w:tcPr>
            <w:tcW w:w="8390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7D38E485" w14:textId="77777777" w:rsidR="00335FA3" w:rsidRDefault="00000000">
            <w:pPr>
              <w:pStyle w:val="TableParagraph"/>
              <w:spacing w:before="68" w:line="205" w:lineRule="exact"/>
              <w:rPr>
                <w:sz w:val="18"/>
              </w:rPr>
            </w:pPr>
            <w:r>
              <w:rPr>
                <w:sz w:val="18"/>
              </w:rPr>
              <w:t>Alessandro</w:t>
            </w:r>
            <w:r>
              <w:rPr>
                <w:spacing w:val="-2"/>
                <w:sz w:val="18"/>
              </w:rPr>
              <w:t xml:space="preserve"> Acciai</w:t>
            </w:r>
          </w:p>
          <w:p w14:paraId="0AA3CDB0" w14:textId="77777777" w:rsidR="00335FA3" w:rsidRDefault="00000000">
            <w:pPr>
              <w:pStyle w:val="TableParagraph"/>
              <w:spacing w:line="205" w:lineRule="exact"/>
              <w:rPr>
                <w:sz w:val="18"/>
              </w:rPr>
            </w:pPr>
            <w:proofErr w:type="gramStart"/>
            <w:r>
              <w:rPr>
                <w:sz w:val="18"/>
              </w:rPr>
              <w:t>Email</w:t>
            </w:r>
            <w:proofErr w:type="gramEnd"/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hyperlink r:id="rId8">
              <w:r w:rsidR="00335FA3">
                <w:rPr>
                  <w:spacing w:val="-2"/>
                  <w:sz w:val="18"/>
                </w:rPr>
                <w:t>alessandro.acciai@unicusano.it</w:t>
              </w:r>
            </w:hyperlink>
          </w:p>
          <w:p w14:paraId="491686B8" w14:textId="1610F4FF" w:rsidR="00335FA3" w:rsidRDefault="0000000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ricevimento:</w:t>
            </w:r>
            <w:r>
              <w:rPr>
                <w:spacing w:val="2"/>
                <w:sz w:val="18"/>
              </w:rPr>
              <w:t xml:space="preserve"> </w:t>
            </w:r>
            <w:r w:rsidR="002153F7">
              <w:rPr>
                <w:sz w:val="18"/>
              </w:rPr>
              <w:t>vedere la bacheca degli avvisi o contattare il docente</w:t>
            </w:r>
          </w:p>
        </w:tc>
      </w:tr>
      <w:tr w:rsidR="00335FA3" w14:paraId="7431D56A" w14:textId="77777777">
        <w:trPr>
          <w:trHeight w:val="2619"/>
        </w:trPr>
        <w:tc>
          <w:tcPr>
            <w:tcW w:w="1982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76619E68" w14:textId="77777777" w:rsidR="00335FA3" w:rsidRDefault="00000000">
            <w:pPr>
              <w:pStyle w:val="TableParagraph"/>
              <w:spacing w:before="68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Presentazione</w:t>
            </w:r>
          </w:p>
        </w:tc>
        <w:tc>
          <w:tcPr>
            <w:tcW w:w="8390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0576BB78" w14:textId="77777777" w:rsidR="00BD3B45" w:rsidRDefault="00BD3B45" w:rsidP="00BD3B45">
            <w:pPr>
              <w:pStyle w:val="TableParagraph"/>
              <w:spacing w:before="68"/>
              <w:ind w:right="42"/>
              <w:jc w:val="both"/>
              <w:rPr>
                <w:sz w:val="18"/>
              </w:rPr>
            </w:pPr>
            <w:r w:rsidRPr="00BD3B45">
              <w:rPr>
                <w:sz w:val="18"/>
              </w:rPr>
              <w:t xml:space="preserve">Il corso offre una panoramica sistematica sulle principali teorie del linguaggio, considerate come snodo centrale tra filosofia, scienze cognitive e modelli computazionali. Il percorso prende avvio dal dibattito </w:t>
            </w:r>
            <w:proofErr w:type="spellStart"/>
            <w:r w:rsidRPr="00BD3B45">
              <w:rPr>
                <w:sz w:val="18"/>
              </w:rPr>
              <w:t>pre-chomskyano</w:t>
            </w:r>
            <w:proofErr w:type="spellEnd"/>
            <w:r w:rsidRPr="00BD3B45">
              <w:rPr>
                <w:sz w:val="18"/>
              </w:rPr>
              <w:t xml:space="preserve"> e dalla crisi dei modelli empiristi e comportamentisti, per poi introdurre la rivoluzione generativa, i concetti di competenza e performance, la grammatica universale e l’idea del linguaggio come facoltà cognitiva parzialmente autonoma.</w:t>
            </w:r>
          </w:p>
          <w:p w14:paraId="084DA3F0" w14:textId="77777777" w:rsidR="00BD3B45" w:rsidRDefault="00BD3B45" w:rsidP="00BD3B45">
            <w:pPr>
              <w:pStyle w:val="TableParagraph"/>
              <w:spacing w:before="68"/>
              <w:ind w:right="42"/>
              <w:jc w:val="both"/>
              <w:rPr>
                <w:sz w:val="18"/>
              </w:rPr>
            </w:pPr>
            <w:r w:rsidRPr="00BD3B45">
              <w:rPr>
                <w:sz w:val="18"/>
              </w:rPr>
              <w:t>Accanto alla dimensione strutturale, il corso analizza il linguaggio come pratica comunicativa, approfondendo il passaggio dal modello del codice ai modelli inferenziali, la pragmatica, la teoria della pertinenza e il ruolo delle aspettative condivise e della teoria della mente nella comprensione linguistica. Particolare attenzione è dedicata al dibattito sulla modularità, ai limiti delle spiegazioni puramente formali e all’integrazione tra uso, contesto e inferenza.</w:t>
            </w:r>
          </w:p>
          <w:p w14:paraId="1F5811FE" w14:textId="77E787B2" w:rsidR="00BD3B45" w:rsidRPr="00BD3B45" w:rsidRDefault="00BD3B45" w:rsidP="00BD3B45">
            <w:pPr>
              <w:pStyle w:val="TableParagraph"/>
              <w:spacing w:before="68"/>
              <w:ind w:right="42"/>
              <w:jc w:val="both"/>
              <w:rPr>
                <w:sz w:val="18"/>
              </w:rPr>
            </w:pPr>
            <w:r w:rsidRPr="00BD3B45">
              <w:rPr>
                <w:sz w:val="18"/>
              </w:rPr>
              <w:t>Nella parte finale, il corso mette a confronto le teorie cognitive del linguaggio con i modelli computazionali contemporanei, introducendo i fondamenti del Natural Language Processing e il caso dei Large Language Models come strumenti teoricamente e filosoficamente rilevanti per ripensare il problema del significato, della competenza linguistica e della rappresentazione. L’obiettivo è fornire agli studenti una cornice concettuale solida e critica per comprendere il linguaggio come fenomeno naturale, cognitivo e artificiale.</w:t>
            </w:r>
          </w:p>
          <w:p w14:paraId="10B70E33" w14:textId="77777777" w:rsidR="00BD3B45" w:rsidRPr="00BD3B45" w:rsidRDefault="00BD3B45" w:rsidP="00BD3B45">
            <w:pPr>
              <w:pStyle w:val="TableParagraph"/>
              <w:spacing w:before="68"/>
              <w:ind w:right="42"/>
              <w:jc w:val="both"/>
              <w:rPr>
                <w:sz w:val="18"/>
              </w:rPr>
            </w:pPr>
          </w:p>
          <w:p w14:paraId="18BBB595" w14:textId="59A87498" w:rsidR="00335FA3" w:rsidRDefault="00BD3B45" w:rsidP="00BD3B45">
            <w:pPr>
              <w:pStyle w:val="TableParagraph"/>
              <w:spacing w:before="3"/>
              <w:ind w:right="53"/>
              <w:jc w:val="both"/>
              <w:rPr>
                <w:sz w:val="18"/>
              </w:rPr>
            </w:pPr>
            <w:r w:rsidRPr="00BD3B45">
              <w:rPr>
                <w:sz w:val="18"/>
              </w:rPr>
              <w:t>Attraverso il completamento delle e-</w:t>
            </w:r>
            <w:proofErr w:type="spellStart"/>
            <w:r w:rsidRPr="00BD3B45">
              <w:rPr>
                <w:sz w:val="18"/>
              </w:rPr>
              <w:t>tivity</w:t>
            </w:r>
            <w:proofErr w:type="spellEnd"/>
            <w:r w:rsidRPr="00BD3B45">
              <w:rPr>
                <w:sz w:val="18"/>
              </w:rPr>
              <w:t xml:space="preserve"> associate al corso, lo studente è guidato a sviluppare capacità di analisi critica e di confronto teorico, applicando i concetti discussi a casi concreti e a problemi contemporanei. L’e-</w:t>
            </w:r>
            <w:proofErr w:type="spellStart"/>
            <w:r w:rsidRPr="00BD3B45">
              <w:rPr>
                <w:sz w:val="18"/>
              </w:rPr>
              <w:t>tivity</w:t>
            </w:r>
            <w:proofErr w:type="spellEnd"/>
            <w:r w:rsidRPr="00BD3B45">
              <w:rPr>
                <w:sz w:val="18"/>
              </w:rPr>
              <w:t xml:space="preserve"> oggetto di valutazione sarà quella caricata nel forum relativo all’appello in cui lo studente intende presentarsi.</w:t>
            </w:r>
          </w:p>
        </w:tc>
      </w:tr>
      <w:tr w:rsidR="00335FA3" w14:paraId="2F7C435A" w14:textId="77777777">
        <w:trPr>
          <w:trHeight w:val="6695"/>
        </w:trPr>
        <w:tc>
          <w:tcPr>
            <w:tcW w:w="1982" w:type="dxa"/>
            <w:tcBorders>
              <w:top w:val="double" w:sz="6" w:space="0" w:color="DBDBDB"/>
              <w:bottom w:val="double" w:sz="6" w:space="0" w:color="DBDBDB"/>
              <w:right w:val="double" w:sz="6" w:space="0" w:color="DBDBDB"/>
            </w:tcBorders>
          </w:tcPr>
          <w:p w14:paraId="36D53DDE" w14:textId="77777777" w:rsidR="00335FA3" w:rsidRDefault="00000000">
            <w:pPr>
              <w:pStyle w:val="TableParagraph"/>
              <w:tabs>
                <w:tab w:val="left" w:pos="1180"/>
              </w:tabs>
              <w:spacing w:before="71"/>
              <w:ind w:left="74" w:righ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Obiettivi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 xml:space="preserve">formativi </w:t>
            </w:r>
            <w:r>
              <w:rPr>
                <w:b/>
                <w:spacing w:val="-2"/>
                <w:sz w:val="18"/>
              </w:rPr>
              <w:t>disciplinari</w:t>
            </w:r>
          </w:p>
        </w:tc>
        <w:tc>
          <w:tcPr>
            <w:tcW w:w="8390" w:type="dxa"/>
            <w:tcBorders>
              <w:top w:val="double" w:sz="6" w:space="0" w:color="DBDBDB"/>
              <w:left w:val="double" w:sz="6" w:space="0" w:color="DBDBDB"/>
              <w:bottom w:val="double" w:sz="6" w:space="0" w:color="DBDBDB"/>
            </w:tcBorders>
          </w:tcPr>
          <w:p w14:paraId="6E43B341" w14:textId="77777777" w:rsidR="004670C2" w:rsidRPr="004670C2" w:rsidRDefault="004670C2" w:rsidP="004670C2">
            <w:pPr>
              <w:pStyle w:val="TableParagraph"/>
              <w:spacing w:before="68"/>
              <w:rPr>
                <w:sz w:val="18"/>
              </w:rPr>
            </w:pPr>
            <w:r w:rsidRPr="004670C2">
              <w:rPr>
                <w:sz w:val="18"/>
              </w:rPr>
              <w:t xml:space="preserve">Il corso offre una panoramica teorica e interdisciplinare sul linguaggio, considerato come fenomeno cognitivo, naturale e comunicativo. Il percorso prende avvio dal dibattito </w:t>
            </w:r>
            <w:proofErr w:type="spellStart"/>
            <w:r w:rsidRPr="004670C2">
              <w:rPr>
                <w:sz w:val="18"/>
              </w:rPr>
              <w:t>pre-chomskyano</w:t>
            </w:r>
            <w:proofErr w:type="spellEnd"/>
            <w:r w:rsidRPr="004670C2">
              <w:rPr>
                <w:sz w:val="18"/>
              </w:rPr>
              <w:t xml:space="preserve"> e dalla crisi dei modelli empiristi e comportamentisti, per poi introdurre la rivoluzione generativa, i concetti di competenza e performance, la grammatica universale e l’idea del linguaggio come facoltà cognitiva parzialmente autonoma.</w:t>
            </w:r>
          </w:p>
          <w:p w14:paraId="3640A978" w14:textId="77777777" w:rsidR="004670C2" w:rsidRPr="004670C2" w:rsidRDefault="004670C2" w:rsidP="004670C2">
            <w:pPr>
              <w:pStyle w:val="TableParagraph"/>
              <w:spacing w:before="68"/>
              <w:rPr>
                <w:sz w:val="18"/>
              </w:rPr>
            </w:pPr>
            <w:r w:rsidRPr="004670C2">
              <w:rPr>
                <w:sz w:val="18"/>
              </w:rPr>
              <w:t>Accanto alla dimensione strutturale, il corso analizza il linguaggio come pratica comunicativa, approfondendo il passaggio dal modello del codice ai modelli inferenziali, la pragmatica, la teoria della pertinenza e il ruolo delle aspettative condivise e della teoria della mente nella comprensione linguistica. Ampio spazio è dedicato al dibattito sulla modularità della mente, ai suoi limiti esplicativi e alle proposte alternative basate su interazione, uso e integrazione cognitiva.</w:t>
            </w:r>
          </w:p>
          <w:p w14:paraId="7E697A0D" w14:textId="66EEEC8E" w:rsidR="00335FA3" w:rsidRDefault="004670C2" w:rsidP="004670C2">
            <w:pPr>
              <w:pStyle w:val="TableParagraph"/>
              <w:spacing w:before="68"/>
              <w:rPr>
                <w:sz w:val="18"/>
              </w:rPr>
            </w:pPr>
            <w:r w:rsidRPr="004670C2">
              <w:rPr>
                <w:sz w:val="18"/>
              </w:rPr>
              <w:t>Nella parte finale, il corso mette a confronto le teorie cognitive del linguaggio con i modelli computazionali contemporanei, introducendo i fondamenti del Natural Language Processing, le architetture Transformer e i Large Language Models come strumenti teoricamente rilevanti per ripensare il problema del significato, della competenza linguistica e della rappresentazione. L’obiettivo è fornire agli studenti una cornice concettuale solida e critica per comprendere il linguaggio nella sua continuità tra mente umana e sistemi artificiali</w:t>
            </w:r>
          </w:p>
        </w:tc>
      </w:tr>
    </w:tbl>
    <w:p w14:paraId="4D30ACA2" w14:textId="77777777" w:rsidR="00335FA3" w:rsidRDefault="00335FA3">
      <w:pPr>
        <w:pStyle w:val="TableParagraph"/>
        <w:spacing w:line="206" w:lineRule="exact"/>
        <w:rPr>
          <w:sz w:val="18"/>
        </w:rPr>
        <w:sectPr w:rsidR="00335FA3">
          <w:footerReference w:type="default" r:id="rId9"/>
          <w:type w:val="continuous"/>
          <w:pgSz w:w="11920" w:h="16850"/>
          <w:pgMar w:top="1400" w:right="283" w:bottom="900" w:left="1133" w:header="0" w:footer="704" w:gutter="0"/>
          <w:pgNumType w:start="1"/>
          <w:cols w:space="720"/>
        </w:sectPr>
      </w:pPr>
    </w:p>
    <w:tbl>
      <w:tblPr>
        <w:tblStyle w:val="TableNormal"/>
        <w:tblW w:w="0" w:type="auto"/>
        <w:tblInd w:w="70" w:type="dxa"/>
        <w:tblBorders>
          <w:top w:val="double" w:sz="6" w:space="0" w:color="DBDBDB"/>
          <w:left w:val="double" w:sz="6" w:space="0" w:color="DBDBDB"/>
          <w:bottom w:val="double" w:sz="6" w:space="0" w:color="DBDBDB"/>
          <w:right w:val="double" w:sz="6" w:space="0" w:color="DBDBDB"/>
          <w:insideH w:val="double" w:sz="6" w:space="0" w:color="DBDBDB"/>
          <w:insideV w:val="double" w:sz="6" w:space="0" w:color="DBDBDB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8390"/>
      </w:tblGrid>
      <w:tr w:rsidR="00335FA3" w14:paraId="51C748C5" w14:textId="77777777">
        <w:trPr>
          <w:trHeight w:val="343"/>
        </w:trPr>
        <w:tc>
          <w:tcPr>
            <w:tcW w:w="1982" w:type="dxa"/>
            <w:tcBorders>
              <w:left w:val="single" w:sz="6" w:space="0" w:color="DBDBDB"/>
            </w:tcBorders>
          </w:tcPr>
          <w:p w14:paraId="38FA021E" w14:textId="77777777" w:rsidR="00335FA3" w:rsidRDefault="00000000">
            <w:pPr>
              <w:pStyle w:val="TableParagraph"/>
              <w:spacing w:before="68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Prerequisiti</w:t>
            </w:r>
          </w:p>
        </w:tc>
        <w:tc>
          <w:tcPr>
            <w:tcW w:w="8390" w:type="dxa"/>
            <w:tcBorders>
              <w:right w:val="single" w:sz="6" w:space="0" w:color="DBDBDB"/>
            </w:tcBorders>
          </w:tcPr>
          <w:p w14:paraId="6A3015F5" w14:textId="55955AF2" w:rsidR="00335FA3" w:rsidRDefault="00000000">
            <w:pPr>
              <w:pStyle w:val="TableParagraph"/>
              <w:spacing w:before="68"/>
              <w:ind w:left="192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frequenza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richiede</w:t>
            </w:r>
            <w:r w:rsidR="004670C2">
              <w:rPr>
                <w:spacing w:val="-6"/>
                <w:sz w:val="18"/>
              </w:rPr>
              <w:t xml:space="preserve"> nessun prerequisito</w:t>
            </w:r>
            <w:r>
              <w:rPr>
                <w:spacing w:val="-2"/>
                <w:sz w:val="18"/>
              </w:rPr>
              <w:t>.</w:t>
            </w:r>
          </w:p>
        </w:tc>
      </w:tr>
      <w:tr w:rsidR="00335FA3" w14:paraId="09820B68" w14:textId="77777777">
        <w:trPr>
          <w:trHeight w:val="2094"/>
        </w:trPr>
        <w:tc>
          <w:tcPr>
            <w:tcW w:w="1982" w:type="dxa"/>
            <w:tcBorders>
              <w:left w:val="single" w:sz="6" w:space="0" w:color="DBDBDB"/>
              <w:bottom w:val="single" w:sz="6" w:space="0" w:color="DBDBDB"/>
            </w:tcBorders>
          </w:tcPr>
          <w:p w14:paraId="653F9591" w14:textId="77777777" w:rsidR="00335FA3" w:rsidRDefault="00000000">
            <w:pPr>
              <w:pStyle w:val="TableParagraph"/>
              <w:tabs>
                <w:tab w:val="left" w:pos="1751"/>
              </w:tabs>
              <w:spacing w:before="64"/>
              <w:ind w:left="74"/>
              <w:rPr>
                <w:sz w:val="18"/>
              </w:rPr>
            </w:pPr>
            <w:r>
              <w:rPr>
                <w:spacing w:val="-2"/>
                <w:sz w:val="18"/>
              </w:rPr>
              <w:t>Risultati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di</w:t>
            </w:r>
          </w:p>
          <w:p w14:paraId="5359BA02" w14:textId="77777777" w:rsidR="00335FA3" w:rsidRDefault="00000000">
            <w:pPr>
              <w:pStyle w:val="TableParagraph"/>
              <w:spacing w:before="4"/>
              <w:ind w:left="74"/>
              <w:rPr>
                <w:sz w:val="18"/>
              </w:rPr>
            </w:pPr>
            <w:r>
              <w:rPr>
                <w:sz w:val="18"/>
              </w:rPr>
              <w:t>apprendimento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attesi</w:t>
            </w:r>
          </w:p>
        </w:tc>
        <w:tc>
          <w:tcPr>
            <w:tcW w:w="8390" w:type="dxa"/>
            <w:tcBorders>
              <w:bottom w:val="single" w:sz="6" w:space="0" w:color="DBDBDB"/>
              <w:right w:val="single" w:sz="6" w:space="0" w:color="DBDBDB"/>
            </w:tcBorders>
          </w:tcPr>
          <w:p w14:paraId="546A6DC5" w14:textId="77777777" w:rsidR="004670C2" w:rsidRPr="004670C2" w:rsidRDefault="004670C2" w:rsidP="004670C2">
            <w:pPr>
              <w:pStyle w:val="TableParagraph"/>
              <w:spacing w:before="65"/>
              <w:jc w:val="both"/>
              <w:rPr>
                <w:rFonts w:ascii="Cambria" w:hAnsi="Cambria"/>
                <w:sz w:val="18"/>
              </w:rPr>
            </w:pPr>
            <w:r w:rsidRPr="004670C2">
              <w:rPr>
                <w:rFonts w:ascii="Cambria" w:hAnsi="Cambria"/>
                <w:sz w:val="18"/>
              </w:rPr>
              <w:t>Al termine del corso, lo studente sarà in grado di comprendere i principali modelli teorici del linguaggio come fenomeno cognitivo e comunicativo, collocandoli nel dibattito tra filosofia della mente, scienze cognitive e linguistica. Acquisirà la capacità di analizzare criticamente le nozioni di competenza linguistica, significato, comunicazione e modularità, valutandone i limiti e le implicazioni teoriche.</w:t>
            </w:r>
          </w:p>
          <w:p w14:paraId="1202128F" w14:textId="77777777" w:rsidR="004670C2" w:rsidRPr="004670C2" w:rsidRDefault="004670C2" w:rsidP="004670C2">
            <w:pPr>
              <w:pStyle w:val="TableParagraph"/>
              <w:spacing w:before="65"/>
              <w:jc w:val="both"/>
              <w:rPr>
                <w:rFonts w:ascii="Cambria" w:hAnsi="Cambria"/>
                <w:sz w:val="18"/>
              </w:rPr>
            </w:pPr>
            <w:r w:rsidRPr="004670C2">
              <w:rPr>
                <w:rFonts w:ascii="Cambria" w:hAnsi="Cambria"/>
                <w:sz w:val="18"/>
              </w:rPr>
              <w:t xml:space="preserve">Lo studente saprà interpretare il ruolo del contesto, dell’inferenza e della teoria della mente nella comprensione linguistica, distinguendo tra modelli </w:t>
            </w:r>
            <w:proofErr w:type="spellStart"/>
            <w:r w:rsidRPr="004670C2">
              <w:rPr>
                <w:rFonts w:ascii="Cambria" w:hAnsi="Cambria"/>
                <w:sz w:val="18"/>
              </w:rPr>
              <w:t>codificazionali</w:t>
            </w:r>
            <w:proofErr w:type="spellEnd"/>
            <w:r w:rsidRPr="004670C2">
              <w:rPr>
                <w:rFonts w:ascii="Cambria" w:hAnsi="Cambria"/>
                <w:sz w:val="18"/>
              </w:rPr>
              <w:t xml:space="preserve"> e modelli inferenziali della comunicazione. Sarà inoltre in grado di comprendere i fondamenti concettuali del Natural Language Processing e dei Large Language Models, utilizzandoli come casi di studio per riflettere sul rapporto tra linguaggio umano e sistemi artificiali.</w:t>
            </w:r>
          </w:p>
          <w:p w14:paraId="748EB251" w14:textId="77777777" w:rsidR="004670C2" w:rsidRPr="004670C2" w:rsidRDefault="004670C2" w:rsidP="004670C2">
            <w:pPr>
              <w:pStyle w:val="TableParagraph"/>
              <w:spacing w:before="65"/>
              <w:jc w:val="both"/>
              <w:rPr>
                <w:rFonts w:ascii="Cambria" w:hAnsi="Cambria"/>
                <w:sz w:val="18"/>
              </w:rPr>
            </w:pPr>
            <w:r w:rsidRPr="004670C2">
              <w:rPr>
                <w:rFonts w:ascii="Cambria" w:hAnsi="Cambria"/>
                <w:sz w:val="18"/>
              </w:rPr>
              <w:t>Infine, lo studente maturerà la capacità di collegare teoria e applicazioni contemporanee, sviluppando una prospettiva critica e consapevole sulle implicazioni epistemologiche, cognitive e filosofiche dei modelli del linguaggio, sia naturali sia computazionali.</w:t>
            </w:r>
          </w:p>
          <w:p w14:paraId="44659E98" w14:textId="467A1452" w:rsidR="00335FA3" w:rsidRDefault="00335FA3">
            <w:pPr>
              <w:pStyle w:val="TableParagraph"/>
              <w:spacing w:before="64"/>
              <w:ind w:right="-15"/>
              <w:jc w:val="both"/>
              <w:rPr>
                <w:rFonts w:ascii="Cambria" w:hAnsi="Cambria"/>
                <w:sz w:val="18"/>
              </w:rPr>
            </w:pPr>
          </w:p>
        </w:tc>
      </w:tr>
    </w:tbl>
    <w:p w14:paraId="5CFC549E" w14:textId="77777777" w:rsidR="00335FA3" w:rsidRDefault="00335FA3">
      <w:pPr>
        <w:pStyle w:val="Corpotesto"/>
        <w:spacing w:before="6"/>
        <w:rPr>
          <w:sz w:val="19"/>
        </w:rPr>
      </w:pPr>
    </w:p>
    <w:tbl>
      <w:tblPr>
        <w:tblStyle w:val="TableNormal"/>
        <w:tblW w:w="0" w:type="auto"/>
        <w:tblInd w:w="70" w:type="dxa"/>
        <w:tblBorders>
          <w:top w:val="double" w:sz="6" w:space="0" w:color="DBDBDB"/>
          <w:left w:val="double" w:sz="6" w:space="0" w:color="DBDBDB"/>
          <w:bottom w:val="double" w:sz="6" w:space="0" w:color="DBDBDB"/>
          <w:right w:val="double" w:sz="6" w:space="0" w:color="DBDBDB"/>
          <w:insideH w:val="double" w:sz="6" w:space="0" w:color="DBDBDB"/>
          <w:insideV w:val="double" w:sz="6" w:space="0" w:color="DBDBDB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8390"/>
      </w:tblGrid>
      <w:tr w:rsidR="00335FA3" w14:paraId="31D5902D" w14:textId="77777777">
        <w:trPr>
          <w:trHeight w:val="4913"/>
        </w:trPr>
        <w:tc>
          <w:tcPr>
            <w:tcW w:w="1982" w:type="dxa"/>
            <w:tcBorders>
              <w:left w:val="single" w:sz="6" w:space="0" w:color="DBDBDB"/>
            </w:tcBorders>
          </w:tcPr>
          <w:p w14:paraId="5747284F" w14:textId="77777777" w:rsidR="00335FA3" w:rsidRDefault="00000000">
            <w:pPr>
              <w:pStyle w:val="TableParagraph"/>
              <w:spacing w:before="71"/>
              <w:ind w:left="7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 xml:space="preserve">Organizzazione </w:t>
            </w:r>
            <w:r>
              <w:rPr>
                <w:b/>
                <w:spacing w:val="-4"/>
                <w:sz w:val="18"/>
              </w:rPr>
              <w:t>dell’insegnamento</w:t>
            </w:r>
          </w:p>
        </w:tc>
        <w:tc>
          <w:tcPr>
            <w:tcW w:w="8390" w:type="dxa"/>
            <w:tcBorders>
              <w:right w:val="single" w:sz="6" w:space="0" w:color="DBDBDB"/>
            </w:tcBorders>
          </w:tcPr>
          <w:p w14:paraId="5FE242A7" w14:textId="77777777" w:rsidR="00335FA3" w:rsidRDefault="00000000">
            <w:pPr>
              <w:pStyle w:val="TableParagraph"/>
              <w:spacing w:before="71"/>
              <w:ind w:right="51"/>
              <w:jc w:val="both"/>
              <w:rPr>
                <w:sz w:val="18"/>
              </w:rPr>
            </w:pPr>
            <w:r>
              <w:rPr>
                <w:sz w:val="18"/>
              </w:rPr>
              <w:t>Il corso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sviluppato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attraverso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lezioni preregistrate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audio-video </w:t>
            </w:r>
            <w:r>
              <w:rPr>
                <w:sz w:val="18"/>
              </w:rPr>
              <w:t>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compongono,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insieme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slide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dispense,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materiali di studio disponibili in piattaforma.</w:t>
            </w:r>
          </w:p>
          <w:p w14:paraId="0623E659" w14:textId="77777777" w:rsidR="00335FA3" w:rsidRDefault="00000000">
            <w:pPr>
              <w:pStyle w:val="TableParagraph"/>
              <w:ind w:right="44"/>
              <w:jc w:val="both"/>
              <w:rPr>
                <w:sz w:val="18"/>
              </w:rPr>
            </w:pPr>
            <w:r>
              <w:rPr>
                <w:sz w:val="18"/>
              </w:rPr>
              <w:t>Sono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proposti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test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autovalutazione</w:t>
            </w:r>
            <w:r>
              <w:rPr>
                <w:sz w:val="18"/>
              </w:rPr>
              <w:t>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asincrono,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corredano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lezioni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preregistrate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consentono agli studenti di accertare sia la comprensione, sia il grado di conoscenza acquisita dei contenuti di ognuna delle </w:t>
            </w:r>
            <w:r>
              <w:rPr>
                <w:spacing w:val="-2"/>
                <w:sz w:val="18"/>
              </w:rPr>
              <w:t>lezioni.</w:t>
            </w:r>
          </w:p>
          <w:p w14:paraId="2A48AA77" w14:textId="77777777" w:rsidR="00335FA3" w:rsidRDefault="00000000">
            <w:pPr>
              <w:pStyle w:val="TableParagraph"/>
              <w:ind w:right="45"/>
              <w:jc w:val="both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didattica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interattiva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svolta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forum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“classe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virtuale”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comprende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Etivity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conoscenze acquisite nelle lezioni di teoria alla soluzione di problemi.</w:t>
            </w:r>
          </w:p>
          <w:p w14:paraId="40C071AB" w14:textId="77777777" w:rsidR="00335FA3" w:rsidRDefault="00000000">
            <w:pPr>
              <w:pStyle w:val="TableParagraph"/>
              <w:ind w:right="53"/>
              <w:jc w:val="both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La</w:t>
            </w:r>
            <w:r>
              <w:rPr>
                <w:rFonts w:ascii="Cambria" w:hAnsi="Cambria"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didattica</w:t>
            </w:r>
            <w:r>
              <w:rPr>
                <w:rFonts w:ascii="Cambria" w:hAnsi="Cambria"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si</w:t>
            </w:r>
            <w:r>
              <w:rPr>
                <w:rFonts w:ascii="Cambria" w:hAnsi="Cambria"/>
                <w:spacing w:val="-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avvale,</w:t>
            </w:r>
            <w:r>
              <w:rPr>
                <w:rFonts w:ascii="Cambria" w:hAnsi="Cambria"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inoltre,</w:t>
            </w:r>
            <w:r>
              <w:rPr>
                <w:rFonts w:ascii="Cambria" w:hAnsi="Cambria"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di</w:t>
            </w:r>
            <w:r>
              <w:rPr>
                <w:rFonts w:ascii="Cambria" w:hAnsi="Cambria"/>
                <w:spacing w:val="-10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forum</w:t>
            </w:r>
            <w:r>
              <w:rPr>
                <w:rFonts w:ascii="Cambria" w:hAnsi="Cambria"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disponibili</w:t>
            </w:r>
            <w:r>
              <w:rPr>
                <w:rFonts w:ascii="Cambria" w:hAnsi="Cambria"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in</w:t>
            </w:r>
            <w:r>
              <w:rPr>
                <w:rFonts w:ascii="Cambria" w:hAnsi="Cambria"/>
                <w:spacing w:val="-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piattaforma</w:t>
            </w:r>
            <w:r>
              <w:rPr>
                <w:rFonts w:ascii="Cambria" w:hAnsi="Cambria"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che</w:t>
            </w:r>
            <w:r>
              <w:rPr>
                <w:rFonts w:ascii="Cambria" w:hAnsi="Cambria"/>
                <w:spacing w:val="-6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costituiscono</w:t>
            </w:r>
            <w:r>
              <w:rPr>
                <w:rFonts w:ascii="Cambria" w:hAnsi="Cambria"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uno</w:t>
            </w:r>
            <w:r>
              <w:rPr>
                <w:rFonts w:ascii="Cambria" w:hAnsi="Cambria"/>
                <w:spacing w:val="-9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spazio</w:t>
            </w:r>
            <w:r>
              <w:rPr>
                <w:rFonts w:ascii="Cambria" w:hAnsi="Cambria"/>
                <w:spacing w:val="-8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di</w:t>
            </w:r>
            <w:r>
              <w:rPr>
                <w:rFonts w:ascii="Cambria" w:hAnsi="Cambria"/>
                <w:spacing w:val="-7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discussione</w:t>
            </w:r>
            <w:r>
              <w:rPr>
                <w:rFonts w:ascii="Cambria" w:hAnsi="Cambria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asincrono, dove i docenti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e/o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i tutor individuano i temi</w:t>
            </w:r>
            <w:r>
              <w:rPr>
                <w:rFonts w:ascii="Cambria" w:hAnsi="Cambria"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e gli argomenti più significativi dell’insegnamento</w:t>
            </w:r>
            <w:r>
              <w:rPr>
                <w:rFonts w:ascii="Cambria" w:hAnsi="Cambria"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>e</w:t>
            </w:r>
            <w:r>
              <w:rPr>
                <w:rFonts w:ascii="Cambria" w:hAnsi="Cambria"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sz w:val="18"/>
              </w:rPr>
              <w:t xml:space="preserve">interagiscono con gli studenti </w:t>
            </w:r>
            <w:proofErr w:type="gramStart"/>
            <w:r>
              <w:rPr>
                <w:rFonts w:ascii="Cambria" w:hAnsi="Cambria"/>
                <w:sz w:val="18"/>
              </w:rPr>
              <w:t>iscritti .</w:t>
            </w:r>
            <w:proofErr w:type="gramEnd"/>
          </w:p>
        </w:tc>
      </w:tr>
    </w:tbl>
    <w:p w14:paraId="6908ED21" w14:textId="77777777" w:rsidR="00335FA3" w:rsidRDefault="00335FA3">
      <w:pPr>
        <w:pStyle w:val="TableParagraph"/>
        <w:jc w:val="both"/>
        <w:rPr>
          <w:rFonts w:ascii="Cambria" w:hAnsi="Cambria"/>
          <w:sz w:val="18"/>
        </w:rPr>
        <w:sectPr w:rsidR="00335FA3">
          <w:type w:val="continuous"/>
          <w:pgSz w:w="11920" w:h="16850"/>
          <w:pgMar w:top="1400" w:right="283" w:bottom="900" w:left="1133" w:header="0" w:footer="704" w:gutter="0"/>
          <w:cols w:space="720"/>
        </w:sectPr>
      </w:pPr>
    </w:p>
    <w:tbl>
      <w:tblPr>
        <w:tblStyle w:val="TableNormal"/>
        <w:tblW w:w="0" w:type="auto"/>
        <w:tblInd w:w="70" w:type="dxa"/>
        <w:tblBorders>
          <w:top w:val="double" w:sz="6" w:space="0" w:color="DBDBDB"/>
          <w:left w:val="double" w:sz="6" w:space="0" w:color="DBDBDB"/>
          <w:bottom w:val="double" w:sz="6" w:space="0" w:color="DBDBDB"/>
          <w:right w:val="double" w:sz="6" w:space="0" w:color="DBDBDB"/>
          <w:insideH w:val="double" w:sz="6" w:space="0" w:color="DBDBDB"/>
          <w:insideV w:val="double" w:sz="6" w:space="0" w:color="DBDBDB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8390"/>
      </w:tblGrid>
      <w:tr w:rsidR="00335FA3" w14:paraId="5E5E2CFB" w14:textId="77777777">
        <w:trPr>
          <w:trHeight w:val="7753"/>
        </w:trPr>
        <w:tc>
          <w:tcPr>
            <w:tcW w:w="1982" w:type="dxa"/>
            <w:tcBorders>
              <w:left w:val="single" w:sz="6" w:space="0" w:color="DBDBDB"/>
            </w:tcBorders>
          </w:tcPr>
          <w:p w14:paraId="167E0294" w14:textId="77777777" w:rsidR="00335FA3" w:rsidRDefault="00000000">
            <w:pPr>
              <w:pStyle w:val="TableParagraph"/>
              <w:spacing w:before="66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Contenuti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corso</w:t>
            </w:r>
          </w:p>
        </w:tc>
        <w:tc>
          <w:tcPr>
            <w:tcW w:w="8390" w:type="dxa"/>
            <w:tcBorders>
              <w:right w:val="single" w:sz="6" w:space="0" w:color="DBDBDB"/>
            </w:tcBorders>
          </w:tcPr>
          <w:p w14:paraId="2DB9D2C6" w14:textId="77777777" w:rsidR="004670C2" w:rsidRPr="004670C2" w:rsidRDefault="004670C2" w:rsidP="004670C2">
            <w:pPr>
              <w:pStyle w:val="TableParagraph"/>
              <w:spacing w:line="206" w:lineRule="exact"/>
              <w:ind w:left="727" w:right="96"/>
              <w:rPr>
                <w:sz w:val="18"/>
              </w:rPr>
            </w:pPr>
            <w:r w:rsidRPr="004670C2">
              <w:rPr>
                <w:b/>
                <w:bCs/>
                <w:sz w:val="18"/>
              </w:rPr>
              <w:t>Modulo 1 – Introduzione al corso e al problema del linguaggio</w:t>
            </w:r>
            <w:r w:rsidRPr="004670C2">
              <w:rPr>
                <w:sz w:val="18"/>
              </w:rPr>
              <w:br/>
              <w:t>Il modulo introduttivo chiarisce perché una teoria del linguaggio sia inseparabile da una teoria della mente. Il linguaggio viene presentato sia come oggetto naturale, radicato nella biologia e nella cognizione umana, sia come artefatto culturale, modellato dall’uso e dalla storia. Vengono introdotti i principali livelli di analisi – linguistico, cognitivo e computazionale – e anticipati i grandi assi teorici che attraversano l’intero corso: innatismo, comunicazione e modularità.</w:t>
            </w:r>
          </w:p>
          <w:p w14:paraId="4CD7CBA6" w14:textId="77777777" w:rsidR="004670C2" w:rsidRPr="004670C2" w:rsidRDefault="004670C2" w:rsidP="004670C2">
            <w:pPr>
              <w:pStyle w:val="TableParagraph"/>
              <w:spacing w:line="206" w:lineRule="exact"/>
              <w:ind w:left="727" w:right="96"/>
              <w:rPr>
                <w:sz w:val="18"/>
              </w:rPr>
            </w:pPr>
            <w:r w:rsidRPr="004670C2">
              <w:rPr>
                <w:b/>
                <w:bCs/>
                <w:sz w:val="18"/>
              </w:rPr>
              <w:t xml:space="preserve">Modulo 2 – Il contesto </w:t>
            </w:r>
            <w:proofErr w:type="spellStart"/>
            <w:r w:rsidRPr="004670C2">
              <w:rPr>
                <w:b/>
                <w:bCs/>
                <w:sz w:val="18"/>
              </w:rPr>
              <w:t>pre-chomskyano</w:t>
            </w:r>
            <w:proofErr w:type="spellEnd"/>
            <w:r w:rsidRPr="004670C2">
              <w:rPr>
                <w:sz w:val="18"/>
              </w:rPr>
              <w:br/>
              <w:t>Questo modulo ricostruisce il quadro teorico precedente alla rivoluzione generativa, con particolare attenzione al comportamentismo di Skinner e al modello stimolo–risposta. Si analizzano i limiti dell’empirismo classico nel rendere conto del linguaggio, mettendo in evidenza il problema della produttività e della creatività linguistica come punto critico per ogni spiegazione puramente associativa.</w:t>
            </w:r>
          </w:p>
          <w:p w14:paraId="0DAC715B" w14:textId="77777777" w:rsidR="004670C2" w:rsidRPr="004670C2" w:rsidRDefault="004670C2" w:rsidP="004670C2">
            <w:pPr>
              <w:pStyle w:val="TableParagraph"/>
              <w:spacing w:line="206" w:lineRule="exact"/>
              <w:ind w:left="727" w:right="96"/>
              <w:rPr>
                <w:sz w:val="18"/>
              </w:rPr>
            </w:pPr>
            <w:r w:rsidRPr="004670C2">
              <w:rPr>
                <w:b/>
                <w:bCs/>
                <w:sz w:val="18"/>
              </w:rPr>
              <w:t xml:space="preserve">Modulo 3 – La rivoluzione </w:t>
            </w:r>
            <w:proofErr w:type="spellStart"/>
            <w:r w:rsidRPr="004670C2">
              <w:rPr>
                <w:b/>
                <w:bCs/>
                <w:sz w:val="18"/>
              </w:rPr>
              <w:t>chomskyana</w:t>
            </w:r>
            <w:proofErr w:type="spellEnd"/>
            <w:r w:rsidRPr="004670C2">
              <w:rPr>
                <w:b/>
                <w:bCs/>
                <w:sz w:val="18"/>
              </w:rPr>
              <w:t xml:space="preserve"> e la grammatica universale</w:t>
            </w:r>
            <w:r w:rsidRPr="004670C2">
              <w:rPr>
                <w:sz w:val="18"/>
              </w:rPr>
              <w:br/>
              <w:t xml:space="preserve">Il modulo introduce la svolta </w:t>
            </w:r>
            <w:proofErr w:type="spellStart"/>
            <w:r w:rsidRPr="004670C2">
              <w:rPr>
                <w:sz w:val="18"/>
              </w:rPr>
              <w:t>chomskyana</w:t>
            </w:r>
            <w:proofErr w:type="spellEnd"/>
            <w:r w:rsidRPr="004670C2">
              <w:rPr>
                <w:sz w:val="18"/>
              </w:rPr>
              <w:t xml:space="preserve"> attraverso la critica a </w:t>
            </w:r>
            <w:proofErr w:type="spellStart"/>
            <w:r w:rsidRPr="004670C2">
              <w:rPr>
                <w:i/>
                <w:iCs/>
                <w:sz w:val="18"/>
              </w:rPr>
              <w:t>Verbal</w:t>
            </w:r>
            <w:proofErr w:type="spellEnd"/>
            <w:r w:rsidRPr="004670C2">
              <w:rPr>
                <w:i/>
                <w:iCs/>
                <w:sz w:val="18"/>
              </w:rPr>
              <w:t xml:space="preserve"> </w:t>
            </w:r>
            <w:proofErr w:type="spellStart"/>
            <w:r w:rsidRPr="004670C2">
              <w:rPr>
                <w:i/>
                <w:iCs/>
                <w:sz w:val="18"/>
              </w:rPr>
              <w:t>Behavior</w:t>
            </w:r>
            <w:proofErr w:type="spellEnd"/>
            <w:r w:rsidRPr="004670C2">
              <w:rPr>
                <w:sz w:val="18"/>
              </w:rPr>
              <w:t>, il problema della povertà dello stimolo e la distinzione tra competenza e performance. Il linguaggio viene presentato come sistema di regole generative e come oggetto di una spiegazione scientifica autonoma. Viene inoltre introdotto il concetto di Grammatica Universale, l’idea di acquisizione del linguaggio come problema biologico e l’anticipazione del linguaggio come possibile modulo cognitivo.</w:t>
            </w:r>
          </w:p>
          <w:p w14:paraId="2B855F91" w14:textId="77777777" w:rsidR="004670C2" w:rsidRPr="004670C2" w:rsidRDefault="004670C2" w:rsidP="004670C2">
            <w:pPr>
              <w:pStyle w:val="TableParagraph"/>
              <w:spacing w:line="206" w:lineRule="exact"/>
              <w:ind w:left="727" w:right="96"/>
              <w:rPr>
                <w:sz w:val="18"/>
              </w:rPr>
            </w:pPr>
            <w:r w:rsidRPr="004670C2">
              <w:rPr>
                <w:b/>
                <w:bCs/>
                <w:sz w:val="18"/>
              </w:rPr>
              <w:t>Modulo 4 – Il modello del codice</w:t>
            </w:r>
            <w:r w:rsidRPr="004670C2">
              <w:rPr>
                <w:sz w:val="18"/>
              </w:rPr>
              <w:br/>
              <w:t xml:space="preserve">Questo modulo esamina il modello classico della comunicazione come codifica e decodifica di messaggi, ricostruendone le origini nella teoria dell’informazione di Shannon, nella linguistica strutturale e nel modello di Jakobson. Vengono discusse le assunzioni implicite del modello – trasparenza semantica e simmetria tra emittente e ricevente – e le sue tensioni con il </w:t>
            </w:r>
            <w:proofErr w:type="spellStart"/>
            <w:r w:rsidRPr="004670C2">
              <w:rPr>
                <w:sz w:val="18"/>
              </w:rPr>
              <w:t>chomskyanesimo</w:t>
            </w:r>
            <w:proofErr w:type="spellEnd"/>
            <w:r w:rsidRPr="004670C2">
              <w:rPr>
                <w:sz w:val="18"/>
              </w:rPr>
              <w:t>, fino a metterne in luce i limiti legati ad ambiguità, contesto e inferenza.</w:t>
            </w:r>
          </w:p>
          <w:p w14:paraId="36AFF74C" w14:textId="77777777" w:rsidR="004670C2" w:rsidRPr="004670C2" w:rsidRDefault="004670C2" w:rsidP="004670C2">
            <w:pPr>
              <w:pStyle w:val="TableParagraph"/>
              <w:spacing w:line="206" w:lineRule="exact"/>
              <w:ind w:left="727" w:right="96"/>
              <w:rPr>
                <w:sz w:val="18"/>
              </w:rPr>
            </w:pPr>
            <w:r w:rsidRPr="004670C2">
              <w:rPr>
                <w:b/>
                <w:bCs/>
                <w:sz w:val="18"/>
              </w:rPr>
              <w:t>Modulo 5 – Innato o appreso? Il dibattito classico</w:t>
            </w:r>
            <w:r w:rsidRPr="004670C2">
              <w:rPr>
                <w:sz w:val="18"/>
              </w:rPr>
              <w:br/>
              <w:t>Il modulo approfondisce il confronto tra innatismo ed empirismo, chiarendo le semplificazioni e le caricature del dibattito. Si analizza il significato effettivo del concetto di “innato”, il ruolo dell’ambiente nell’acquisizione linguistica e le prime crepe nei modelli classici, legate all’uso, alla pragmatica e alla variazione. Il modulo prepara il passaggio verso i modelli inferenziali della comunicazione.</w:t>
            </w:r>
          </w:p>
          <w:p w14:paraId="17AEEC3D" w14:textId="77777777" w:rsidR="004670C2" w:rsidRPr="004670C2" w:rsidRDefault="004670C2" w:rsidP="004670C2">
            <w:pPr>
              <w:pStyle w:val="TableParagraph"/>
              <w:spacing w:line="206" w:lineRule="exact"/>
              <w:ind w:left="727" w:right="96"/>
              <w:rPr>
                <w:sz w:val="18"/>
              </w:rPr>
            </w:pPr>
            <w:r w:rsidRPr="004670C2">
              <w:rPr>
                <w:b/>
                <w:bCs/>
                <w:sz w:val="18"/>
              </w:rPr>
              <w:t>Modulo 6 – Teoria della pertinenza e comunicazione ostensiva</w:t>
            </w:r>
            <w:r w:rsidRPr="004670C2">
              <w:rPr>
                <w:sz w:val="18"/>
              </w:rPr>
              <w:br/>
              <w:t>Questo modulo introduce la teoria della pertinenza come critica sistematica al modello del codice. La comunicazione viene descritta come processo inferenziale fondato sull’ostensione e sul riconoscimento delle intenzioni informative e comunicative. Vengono analizzati il principio di pertinenza, la distinzione tra significato linguistico e contenuto comunicato e il ruolo centrale delle aspettative condivise nella comprensione.</w:t>
            </w:r>
          </w:p>
          <w:p w14:paraId="2CA99A88" w14:textId="77777777" w:rsidR="004670C2" w:rsidRPr="004670C2" w:rsidRDefault="004670C2" w:rsidP="004670C2">
            <w:pPr>
              <w:pStyle w:val="TableParagraph"/>
              <w:spacing w:line="206" w:lineRule="exact"/>
              <w:ind w:left="727" w:right="96"/>
              <w:rPr>
                <w:sz w:val="18"/>
              </w:rPr>
            </w:pPr>
            <w:r w:rsidRPr="004670C2">
              <w:rPr>
                <w:b/>
                <w:bCs/>
                <w:sz w:val="18"/>
              </w:rPr>
              <w:t xml:space="preserve">Modulo 7 – Sistemi cognitivi e </w:t>
            </w:r>
            <w:proofErr w:type="spellStart"/>
            <w:r w:rsidRPr="004670C2">
              <w:rPr>
                <w:b/>
                <w:bCs/>
                <w:sz w:val="18"/>
              </w:rPr>
              <w:t>mindreading</w:t>
            </w:r>
            <w:proofErr w:type="spellEnd"/>
            <w:r w:rsidRPr="004670C2">
              <w:rPr>
                <w:sz w:val="18"/>
              </w:rPr>
              <w:br/>
              <w:t>Il modulo esplora il ruolo della Teoria della mente nella comunicazione linguistica. Il linguaggio viene analizzato come caso particolare di cognizione sociale, che richiede l’attribuzione di stati mentali e la comprensione delle intenzioni altrui. Si discutono continuità e discontinuità tra linguaggio e altre capacità cognitive, mostrando come la comunicazione possa funzionare anche in assenza di un codice pienamente specificato.</w:t>
            </w:r>
          </w:p>
          <w:p w14:paraId="019A19FE" w14:textId="77777777" w:rsidR="004670C2" w:rsidRPr="004670C2" w:rsidRDefault="004670C2" w:rsidP="004670C2">
            <w:pPr>
              <w:pStyle w:val="TableParagraph"/>
              <w:spacing w:line="206" w:lineRule="exact"/>
              <w:ind w:left="727" w:right="96"/>
              <w:rPr>
                <w:sz w:val="18"/>
              </w:rPr>
            </w:pPr>
            <w:r w:rsidRPr="004670C2">
              <w:rPr>
                <w:b/>
                <w:bCs/>
                <w:sz w:val="18"/>
              </w:rPr>
              <w:t>Modulo 8 – Il dibattito sulla modularità</w:t>
            </w:r>
            <w:r w:rsidRPr="004670C2">
              <w:rPr>
                <w:sz w:val="18"/>
              </w:rPr>
              <w:br/>
              <w:t xml:space="preserve">Questo modulo affronta l’ipotesi modulare a partire da Fodor, distinguendo tra sistemi di input e sistemi centrali. Si discutono le tesi forti e deboli sulla modularità del linguaggio, le principali critiche alla modularità rigida e gli approcci alternativi graduali, interattivi e </w:t>
            </w:r>
            <w:proofErr w:type="spellStart"/>
            <w:r w:rsidRPr="004670C2">
              <w:rPr>
                <w:sz w:val="18"/>
              </w:rPr>
              <w:t>usage-based</w:t>
            </w:r>
            <w:proofErr w:type="spellEnd"/>
            <w:r w:rsidRPr="004670C2">
              <w:rPr>
                <w:sz w:val="18"/>
              </w:rPr>
              <w:t>. Il modulo si chiude con un bilancio teorico su ciò che la modularità spiega e ciò che lascia aperto.</w:t>
            </w:r>
          </w:p>
          <w:p w14:paraId="0FE3DCCC" w14:textId="77777777" w:rsidR="004670C2" w:rsidRPr="004670C2" w:rsidRDefault="004670C2" w:rsidP="004670C2">
            <w:pPr>
              <w:pStyle w:val="TableParagraph"/>
              <w:spacing w:line="206" w:lineRule="exact"/>
              <w:ind w:left="727" w:right="96"/>
              <w:rPr>
                <w:sz w:val="18"/>
              </w:rPr>
            </w:pPr>
            <w:r w:rsidRPr="004670C2">
              <w:rPr>
                <w:b/>
                <w:bCs/>
                <w:sz w:val="18"/>
              </w:rPr>
              <w:t>Modulo 9 – Linguaggio, NLP e modelli computazionali</w:t>
            </w:r>
            <w:r w:rsidRPr="004670C2">
              <w:rPr>
                <w:sz w:val="18"/>
              </w:rPr>
              <w:br/>
              <w:t>Il modulo finale funge da ponte tra teorie cognitive del linguaggio e modelli computazionali contemporanei. Si analizza il passaggio dal linguaggio come facoltà al linguaggio come dato, la nascita del Natural Language Processing e il linguaggio come input computabile. Vengono confrontati modelli simbolici e statistici, il distribuzionalismo e le rappresentazioni semantiche, affrontando il problema di dove “risieda” il significato nei sistemi NLP. Particolare attenzione è dedicata alle architetture Transformer e ai Large Language Models, considerati come casi teoricamente rilevanti per riflettere su continuità e rotture rispetto alle teorie cognitive del linguaggio.</w:t>
            </w:r>
          </w:p>
          <w:p w14:paraId="07623A2B" w14:textId="64586223" w:rsidR="00335FA3" w:rsidRDefault="00335FA3">
            <w:pPr>
              <w:pStyle w:val="TableParagraph"/>
              <w:spacing w:before="67"/>
              <w:rPr>
                <w:sz w:val="18"/>
              </w:rPr>
            </w:pPr>
          </w:p>
        </w:tc>
      </w:tr>
      <w:tr w:rsidR="00335FA3" w14:paraId="091EEAA7" w14:textId="77777777">
        <w:trPr>
          <w:trHeight w:val="1514"/>
        </w:trPr>
        <w:tc>
          <w:tcPr>
            <w:tcW w:w="1982" w:type="dxa"/>
            <w:tcBorders>
              <w:left w:val="single" w:sz="6" w:space="0" w:color="DBDBDB"/>
            </w:tcBorders>
          </w:tcPr>
          <w:p w14:paraId="5DF07D36" w14:textId="77777777" w:rsidR="00335FA3" w:rsidRDefault="00000000">
            <w:pPr>
              <w:pStyle w:val="TableParagraph"/>
              <w:spacing w:before="71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Materiali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studio</w:t>
            </w:r>
          </w:p>
        </w:tc>
        <w:tc>
          <w:tcPr>
            <w:tcW w:w="8390" w:type="dxa"/>
            <w:tcBorders>
              <w:right w:val="single" w:sz="6" w:space="0" w:color="DBDBDB"/>
            </w:tcBorders>
          </w:tcPr>
          <w:p w14:paraId="6E006D43" w14:textId="77777777" w:rsidR="00335FA3" w:rsidRDefault="00000000">
            <w:pPr>
              <w:pStyle w:val="TableParagraph"/>
              <w:spacing w:before="71"/>
              <w:ind w:right="49"/>
              <w:jc w:val="both"/>
              <w:rPr>
                <w:sz w:val="18"/>
              </w:rPr>
            </w:pPr>
            <w:r>
              <w:rPr>
                <w:sz w:val="18"/>
              </w:rPr>
              <w:t xml:space="preserve">Il materiale didattico presente in piattaforma è suddiviso in </w:t>
            </w:r>
            <w:proofErr w:type="gramStart"/>
            <w:r>
              <w:rPr>
                <w:sz w:val="18"/>
              </w:rPr>
              <w:t>9</w:t>
            </w:r>
            <w:proofErr w:type="gramEnd"/>
            <w:r>
              <w:rPr>
                <w:sz w:val="18"/>
              </w:rPr>
              <w:t xml:space="preserve"> moduli. Essi ricoprono interamente il programma e ciascuno di essi contiene dispense, slide e videolezioni in cui il docente commenta le slide. Tale materiale, nella sua completezza, contiene tutti gli elementi necessari per affrontare lo studio della materia.</w:t>
            </w:r>
          </w:p>
          <w:p w14:paraId="5C38C65E" w14:textId="5DCEE6C1" w:rsidR="00335FA3" w:rsidRDefault="00335FA3" w:rsidP="004670C2">
            <w:pPr>
              <w:pStyle w:val="TableParagraph"/>
              <w:spacing w:before="9" w:line="232" w:lineRule="auto"/>
              <w:ind w:right="2766"/>
              <w:jc w:val="both"/>
              <w:rPr>
                <w:sz w:val="18"/>
              </w:rPr>
            </w:pPr>
          </w:p>
        </w:tc>
      </w:tr>
      <w:tr w:rsidR="00335FA3" w14:paraId="2556CC6A" w14:textId="77777777">
        <w:trPr>
          <w:trHeight w:val="3032"/>
        </w:trPr>
        <w:tc>
          <w:tcPr>
            <w:tcW w:w="1982" w:type="dxa"/>
            <w:tcBorders>
              <w:left w:val="single" w:sz="6" w:space="0" w:color="DBDBDB"/>
            </w:tcBorders>
          </w:tcPr>
          <w:p w14:paraId="021CCEBB" w14:textId="77777777" w:rsidR="00335FA3" w:rsidRDefault="00000000">
            <w:pPr>
              <w:pStyle w:val="TableParagraph"/>
              <w:spacing w:before="68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Modalità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valutazione</w:t>
            </w:r>
          </w:p>
        </w:tc>
        <w:tc>
          <w:tcPr>
            <w:tcW w:w="8390" w:type="dxa"/>
            <w:tcBorders>
              <w:right w:val="single" w:sz="6" w:space="0" w:color="DBDBDB"/>
            </w:tcBorders>
          </w:tcPr>
          <w:p w14:paraId="2633890B" w14:textId="77777777" w:rsidR="00335FA3" w:rsidRDefault="00000000">
            <w:pPr>
              <w:pStyle w:val="TableParagraph"/>
              <w:spacing w:before="68"/>
              <w:ind w:right="96"/>
              <w:rPr>
                <w:sz w:val="18"/>
              </w:rPr>
            </w:pPr>
            <w:r>
              <w:rPr>
                <w:sz w:val="18"/>
              </w:rPr>
              <w:t>L’esame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profitto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consiste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nello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scritta,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entrambe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tendenti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 accertare la conoscenza e la capacità di comprensione degli argomenti trattati nei diversi moduli e di rielaborazione dei concetti acquisiti.</w:t>
            </w:r>
          </w:p>
          <w:p w14:paraId="221D2BD0" w14:textId="77777777" w:rsidR="00335FA3" w:rsidRDefault="00000000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consiste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colloquio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almeno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domande</w:t>
            </w:r>
          </w:p>
          <w:p w14:paraId="5426999C" w14:textId="77777777" w:rsidR="00335FA3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scritta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prevede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somministrazione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domande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risposta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chiusa:</w:t>
            </w:r>
          </w:p>
          <w:p w14:paraId="67DFE7B6" w14:textId="77777777" w:rsidR="00335FA3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domande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chiusa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rispondere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contrassegnando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risposta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ritenuta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esatta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quelle indicate. Ogni domanda corretta vale 1 </w:t>
            </w:r>
            <w:proofErr w:type="spellStart"/>
            <w:r>
              <w:rPr>
                <w:sz w:val="18"/>
              </w:rPr>
              <w:t>pto</w:t>
            </w:r>
            <w:proofErr w:type="spellEnd"/>
            <w:r>
              <w:rPr>
                <w:sz w:val="18"/>
              </w:rPr>
              <w:t>. Ogni domanda non data o errata vale 0 punti.</w:t>
            </w:r>
          </w:p>
          <w:p w14:paraId="13C91C7E" w14:textId="77777777" w:rsidR="00335FA3" w:rsidRDefault="00000000">
            <w:pPr>
              <w:pStyle w:val="TableParagraph"/>
              <w:spacing w:before="205"/>
              <w:rPr>
                <w:sz w:val="18"/>
              </w:rPr>
            </w:pPr>
            <w:r>
              <w:rPr>
                <w:sz w:val="18"/>
              </w:rPr>
              <w:t>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</w:t>
            </w:r>
            <w:proofErr w:type="spellStart"/>
            <w:r>
              <w:rPr>
                <w:sz w:val="18"/>
              </w:rPr>
              <w:t>Etivity</w:t>
            </w:r>
            <w:proofErr w:type="spellEnd"/>
            <w:r>
              <w:rPr>
                <w:sz w:val="18"/>
              </w:rPr>
              <w:t xml:space="preserve"> garantisce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un’integrazione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0 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docente</w:t>
            </w:r>
          </w:p>
        </w:tc>
      </w:tr>
    </w:tbl>
    <w:p w14:paraId="0DECD2A8" w14:textId="77777777" w:rsidR="0044265C" w:rsidRDefault="0044265C"/>
    <w:sectPr w:rsidR="0044265C">
      <w:pgSz w:w="11920" w:h="16850"/>
      <w:pgMar w:top="1400" w:right="283" w:bottom="900" w:left="1133" w:header="0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51F8C" w14:textId="77777777" w:rsidR="007E5784" w:rsidRDefault="007E5784">
      <w:r>
        <w:separator/>
      </w:r>
    </w:p>
  </w:endnote>
  <w:endnote w:type="continuationSeparator" w:id="0">
    <w:p w14:paraId="311ED95D" w14:textId="77777777" w:rsidR="007E5784" w:rsidRDefault="007E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6248" w14:textId="77777777" w:rsidR="00335FA3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722F2F06" wp14:editId="172BEB4C">
              <wp:simplePos x="0" y="0"/>
              <wp:positionH relativeFrom="page">
                <wp:posOffset>681532</wp:posOffset>
              </wp:positionH>
              <wp:positionV relativeFrom="page">
                <wp:posOffset>10106913</wp:posOffset>
              </wp:positionV>
              <wp:extent cx="14605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EE8EAA" w14:textId="77777777" w:rsidR="00335FA3" w:rsidRDefault="00000000">
                          <w:pPr>
                            <w:pStyle w:val="Corpotesto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F2F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.65pt;margin-top:795.8pt;width:11.5pt;height:12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" filled="f" stroked="f">
              <v:textbox inset="0,0,0,0">
                <w:txbxContent>
                  <w:p w14:paraId="0AEE8EAA" w14:textId="77777777" w:rsidR="00335FA3" w:rsidRDefault="00000000">
                    <w:pPr>
                      <w:pStyle w:val="Corpotesto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E26A4" w14:textId="77777777" w:rsidR="007E5784" w:rsidRDefault="007E5784">
      <w:r>
        <w:separator/>
      </w:r>
    </w:p>
  </w:footnote>
  <w:footnote w:type="continuationSeparator" w:id="0">
    <w:p w14:paraId="3CB89D84" w14:textId="77777777" w:rsidR="007E5784" w:rsidRDefault="007E5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53EA"/>
    <w:multiLevelType w:val="hybridMultilevel"/>
    <w:tmpl w:val="F6CA51C6"/>
    <w:lvl w:ilvl="0" w:tplc="7CE84DD2">
      <w:start w:val="1"/>
      <w:numFmt w:val="decimal"/>
      <w:lvlText w:val="%1."/>
      <w:lvlJc w:val="left"/>
      <w:pPr>
        <w:ind w:left="7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1222E22">
      <w:numFmt w:val="bullet"/>
      <w:lvlText w:val="•"/>
      <w:lvlJc w:val="left"/>
      <w:pPr>
        <w:ind w:left="1484" w:hanging="360"/>
      </w:pPr>
      <w:rPr>
        <w:rFonts w:hint="default"/>
        <w:lang w:val="it-IT" w:eastAsia="en-US" w:bidi="ar-SA"/>
      </w:rPr>
    </w:lvl>
    <w:lvl w:ilvl="2" w:tplc="445E1A76">
      <w:numFmt w:val="bullet"/>
      <w:lvlText w:val="•"/>
      <w:lvlJc w:val="left"/>
      <w:pPr>
        <w:ind w:left="2248" w:hanging="360"/>
      </w:pPr>
      <w:rPr>
        <w:rFonts w:hint="default"/>
        <w:lang w:val="it-IT" w:eastAsia="en-US" w:bidi="ar-SA"/>
      </w:rPr>
    </w:lvl>
    <w:lvl w:ilvl="3" w:tplc="62E68196">
      <w:numFmt w:val="bullet"/>
      <w:lvlText w:val="•"/>
      <w:lvlJc w:val="left"/>
      <w:pPr>
        <w:ind w:left="3012" w:hanging="360"/>
      </w:pPr>
      <w:rPr>
        <w:rFonts w:hint="default"/>
        <w:lang w:val="it-IT" w:eastAsia="en-US" w:bidi="ar-SA"/>
      </w:rPr>
    </w:lvl>
    <w:lvl w:ilvl="4" w:tplc="D79ADD4E">
      <w:numFmt w:val="bullet"/>
      <w:lvlText w:val="•"/>
      <w:lvlJc w:val="left"/>
      <w:pPr>
        <w:ind w:left="3776" w:hanging="360"/>
      </w:pPr>
      <w:rPr>
        <w:rFonts w:hint="default"/>
        <w:lang w:val="it-IT" w:eastAsia="en-US" w:bidi="ar-SA"/>
      </w:rPr>
    </w:lvl>
    <w:lvl w:ilvl="5" w:tplc="A6A47C40">
      <w:numFmt w:val="bullet"/>
      <w:lvlText w:val="•"/>
      <w:lvlJc w:val="left"/>
      <w:pPr>
        <w:ind w:left="4540" w:hanging="360"/>
      </w:pPr>
      <w:rPr>
        <w:rFonts w:hint="default"/>
        <w:lang w:val="it-IT" w:eastAsia="en-US" w:bidi="ar-SA"/>
      </w:rPr>
    </w:lvl>
    <w:lvl w:ilvl="6" w:tplc="0878583C">
      <w:numFmt w:val="bullet"/>
      <w:lvlText w:val="•"/>
      <w:lvlJc w:val="left"/>
      <w:pPr>
        <w:ind w:left="5304" w:hanging="360"/>
      </w:pPr>
      <w:rPr>
        <w:rFonts w:hint="default"/>
        <w:lang w:val="it-IT" w:eastAsia="en-US" w:bidi="ar-SA"/>
      </w:rPr>
    </w:lvl>
    <w:lvl w:ilvl="7" w:tplc="46FE0D6E">
      <w:numFmt w:val="bullet"/>
      <w:lvlText w:val="•"/>
      <w:lvlJc w:val="left"/>
      <w:pPr>
        <w:ind w:left="6068" w:hanging="360"/>
      </w:pPr>
      <w:rPr>
        <w:rFonts w:hint="default"/>
        <w:lang w:val="it-IT" w:eastAsia="en-US" w:bidi="ar-SA"/>
      </w:rPr>
    </w:lvl>
    <w:lvl w:ilvl="8" w:tplc="7CEAA6C6">
      <w:numFmt w:val="bullet"/>
      <w:lvlText w:val="•"/>
      <w:lvlJc w:val="left"/>
      <w:pPr>
        <w:ind w:left="6832" w:hanging="360"/>
      </w:pPr>
      <w:rPr>
        <w:rFonts w:hint="default"/>
        <w:lang w:val="it-IT" w:eastAsia="en-US" w:bidi="ar-SA"/>
      </w:rPr>
    </w:lvl>
  </w:abstractNum>
  <w:num w:numId="1" w16cid:durableId="10469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5FA3"/>
    <w:rsid w:val="002153F7"/>
    <w:rsid w:val="002B473C"/>
    <w:rsid w:val="00335FA3"/>
    <w:rsid w:val="0044265C"/>
    <w:rsid w:val="004670C2"/>
    <w:rsid w:val="00752EB5"/>
    <w:rsid w:val="007E5784"/>
    <w:rsid w:val="00BD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618F"/>
  <w15:docId w15:val="{ABBA5F40-8931-47B1-8578-72124888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zo.porcasi@unicusa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1539</Words>
  <Characters>10134</Characters>
  <Application>Microsoft Office Word</Application>
  <DocSecurity>0</DocSecurity>
  <Lines>241</Lines>
  <Paragraphs>62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ACCIAI 547646</dc:creator>
  <cp:lastModifiedBy>ALESSANDRO ACCIAI 547646</cp:lastModifiedBy>
  <cp:revision>3</cp:revision>
  <dcterms:created xsi:type="dcterms:W3CDTF">2025-12-19T10:14:00Z</dcterms:created>
  <dcterms:modified xsi:type="dcterms:W3CDTF">2025-12-19T11:02:00Z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2025-12-19T00:00:00Z</vt:filetime>
  </property>
  <property fmtid="{D5CDD505-2E9C-101B-9397-08002B2CF9AE}" pid="5" name="Producer">
    <vt:lpwstr>Microsoft® Word per Microsoft 365</vt:lpwstr>
  </property>
</Properties>
</file>