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369F" w14:textId="051E8DCB" w:rsidR="002F316E" w:rsidRDefault="007532EE" w:rsidP="007760A2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34B92F91" wp14:editId="3F629B60">
            <wp:extent cx="4081780" cy="899795"/>
            <wp:effectExtent l="0" t="0" r="0" b="0"/>
            <wp:docPr id="4" name="Immagine 4" descr="Q:\LOGO UNICUSANO - restyling 2021\UNICUSANO - LOGO NUOVO 2021\PNG\Versione a 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Q:\LOGO UNICUSANO - restyling 2021\UNICUSANO - LOGO NUOVO 2021\PNG\Versione a colori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5036" w14:textId="77777777" w:rsidR="007532EE" w:rsidRPr="00543EE0" w:rsidRDefault="007532EE" w:rsidP="007760A2">
      <w:pPr>
        <w:jc w:val="center"/>
        <w:rPr>
          <w:color w:val="000000" w:themeColor="text1"/>
        </w:rPr>
      </w:pPr>
    </w:p>
    <w:tbl>
      <w:tblPr>
        <w:tblW w:w="104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420"/>
      </w:tblGrid>
      <w:tr w:rsidR="00594FDE" w:rsidRPr="00543EE0" w14:paraId="409FA553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B380C" w14:textId="77777777" w:rsidR="00594FDE" w:rsidRPr="00543EE0" w:rsidRDefault="00594FDE" w:rsidP="00D11B3C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1E660" w14:textId="7AAD6B45" w:rsidR="00594FDE" w:rsidRPr="00543EE0" w:rsidRDefault="00AB5659" w:rsidP="00D11B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Tecnologia e Innovazione per la Twin </w:t>
            </w:r>
            <w:proofErr w:type="spellStart"/>
            <w:r>
              <w:rPr>
                <w:color w:val="000000" w:themeColor="text1"/>
              </w:rPr>
              <w:t>Transition</w:t>
            </w:r>
            <w:proofErr w:type="spellEnd"/>
          </w:p>
        </w:tc>
      </w:tr>
      <w:tr w:rsidR="00594FDE" w:rsidRPr="00543EE0" w14:paraId="2ABFD3FF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640B0" w14:textId="77777777" w:rsidR="00594FDE" w:rsidRPr="00543EE0" w:rsidRDefault="00594FDE" w:rsidP="00B0447E">
            <w:pPr>
              <w:jc w:val="left"/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Livello e corso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C6A1D" w14:textId="3895295E" w:rsidR="00594FDE" w:rsidRPr="00AB5659" w:rsidRDefault="00A753BB" w:rsidP="00A753BB">
            <w:pPr>
              <w:autoSpaceDE/>
              <w:autoSpaceDN/>
              <w:adjustRightInd/>
              <w:jc w:val="left"/>
            </w:pPr>
            <w:r>
              <w:t xml:space="preserve">Laurea </w:t>
            </w:r>
            <w:r w:rsidR="00AB5659">
              <w:t>Magistrale</w:t>
            </w:r>
            <w:r>
              <w:t xml:space="preserve"> in </w:t>
            </w:r>
            <w:r w:rsidR="00AB5659">
              <w:t>Scienze economiche (LM-56) curriculum T</w:t>
            </w:r>
            <w:r w:rsidR="00AB5659" w:rsidRPr="00AB5659">
              <w:t xml:space="preserve">win </w:t>
            </w:r>
            <w:proofErr w:type="spellStart"/>
            <w:r w:rsidR="00AB5659" w:rsidRPr="00AB5659">
              <w:t>Transition</w:t>
            </w:r>
            <w:proofErr w:type="spellEnd"/>
            <w:r w:rsidR="00AB5659" w:rsidRPr="00AB5659">
              <w:t xml:space="preserve"> </w:t>
            </w:r>
            <w:proofErr w:type="spellStart"/>
            <w:r w:rsidR="00AB5659" w:rsidRPr="00AB5659">
              <w:t>Economics</w:t>
            </w:r>
            <w:proofErr w:type="spellEnd"/>
            <w:r w:rsidR="00AB5659" w:rsidRPr="00AB5659">
              <w:t xml:space="preserve"> – Economia della Transizione Sostenibile e Digitale</w:t>
            </w:r>
          </w:p>
        </w:tc>
      </w:tr>
      <w:tr w:rsidR="001B3E8D" w:rsidRPr="00543EE0" w14:paraId="0BC2F70C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4A1F9" w14:textId="77777777" w:rsidR="001B3E8D" w:rsidRPr="00543EE0" w:rsidRDefault="001B3E8D" w:rsidP="00B0447E">
            <w:pPr>
              <w:jc w:val="left"/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Settore scientifico disciplinare (SSD)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69A1C" w14:textId="26FE4270" w:rsidR="001B3E8D" w:rsidRPr="00543EE0" w:rsidRDefault="00AB5659" w:rsidP="00D11B3C">
            <w:pPr>
              <w:rPr>
                <w:color w:val="000000" w:themeColor="text1"/>
              </w:rPr>
            </w:pPr>
            <w:r w:rsidRPr="000C5555">
              <w:rPr>
                <w:i/>
              </w:rPr>
              <w:t>ECON-07/A</w:t>
            </w:r>
            <w:r>
              <w:rPr>
                <w:i/>
              </w:rPr>
              <w:t>; EX SEC-S/P08</w:t>
            </w:r>
          </w:p>
        </w:tc>
      </w:tr>
      <w:tr w:rsidR="001B3E8D" w:rsidRPr="00543EE0" w14:paraId="352E66CD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C36CA" w14:textId="77777777" w:rsidR="001B3E8D" w:rsidRPr="00543EE0" w:rsidRDefault="001B3E8D" w:rsidP="00D11B3C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Anno di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EBC67" w14:textId="56DCA12E" w:rsidR="001B3E8D" w:rsidRPr="00543EE0" w:rsidRDefault="00AB5659" w:rsidP="00D11B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A65FC" w:rsidRPr="00E05942" w14:paraId="5AB0000C" w14:textId="77777777" w:rsidTr="00DD1B72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4767B" w14:textId="77777777" w:rsidR="006A65FC" w:rsidRPr="00E05942" w:rsidRDefault="006A65FC" w:rsidP="00DD1B72">
            <w:pPr>
              <w:rPr>
                <w:b/>
              </w:rPr>
            </w:pPr>
            <w:r w:rsidRPr="00E05942">
              <w:rPr>
                <w:b/>
              </w:rPr>
              <w:t>Anno Accademico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2324A" w14:textId="12EE7389" w:rsidR="006A65FC" w:rsidRPr="00E05942" w:rsidRDefault="006A65FC" w:rsidP="00DD1B72">
            <w:r w:rsidRPr="00E05942">
              <w:t>20</w:t>
            </w:r>
            <w:r w:rsidR="00217C5C">
              <w:t>2</w:t>
            </w:r>
            <w:r w:rsidR="000C466B">
              <w:t>5</w:t>
            </w:r>
            <w:r w:rsidRPr="00E05942">
              <w:t>-20</w:t>
            </w:r>
            <w:r w:rsidR="00657914">
              <w:t>2</w:t>
            </w:r>
            <w:r w:rsidR="000C466B">
              <w:t>6</w:t>
            </w:r>
          </w:p>
        </w:tc>
      </w:tr>
      <w:tr w:rsidR="006A65FC" w:rsidRPr="00543EE0" w14:paraId="05747D46" w14:textId="77777777" w:rsidTr="0008330E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C616D" w14:textId="77777777" w:rsidR="006A65FC" w:rsidRPr="00543EE0" w:rsidRDefault="006A65FC" w:rsidP="0008330E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Numero totale di crediti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27AFA" w14:textId="77777777" w:rsidR="006A65FC" w:rsidRPr="00543EE0" w:rsidRDefault="006A65FC" w:rsidP="0008330E">
            <w:pPr>
              <w:rPr>
                <w:color w:val="000000" w:themeColor="text1"/>
              </w:rPr>
            </w:pPr>
            <w:r w:rsidRPr="00543EE0">
              <w:rPr>
                <w:color w:val="000000" w:themeColor="text1"/>
              </w:rPr>
              <w:t>9</w:t>
            </w:r>
          </w:p>
        </w:tc>
      </w:tr>
      <w:tr w:rsidR="00594FDE" w:rsidRPr="00543EE0" w14:paraId="43ADDBED" w14:textId="77777777" w:rsidTr="00DA3033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01ECE" w14:textId="77777777" w:rsidR="00594FDE" w:rsidRPr="00543EE0" w:rsidRDefault="00E54E2A" w:rsidP="00D11B3C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Propedeuticità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A911D" w14:textId="77777777" w:rsidR="00B91ADE" w:rsidRPr="00543EE0" w:rsidRDefault="00024FBB" w:rsidP="00D11B3C">
            <w:pPr>
              <w:rPr>
                <w:color w:val="000000" w:themeColor="text1"/>
              </w:rPr>
            </w:pPr>
            <w:r w:rsidRPr="00543EE0">
              <w:rPr>
                <w:color w:val="000000" w:themeColor="text1"/>
              </w:rPr>
              <w:t>Nessuna</w:t>
            </w:r>
          </w:p>
        </w:tc>
      </w:tr>
      <w:tr w:rsidR="00594FDE" w:rsidRPr="00543EE0" w14:paraId="62F23814" w14:textId="77777777" w:rsidTr="00DA3033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AFD7E" w14:textId="77777777" w:rsidR="00594FDE" w:rsidRPr="00543EE0" w:rsidRDefault="00594FDE" w:rsidP="00D11B3C">
            <w:pPr>
              <w:rPr>
                <w:b/>
                <w:color w:val="000000" w:themeColor="text1"/>
              </w:rPr>
            </w:pPr>
          </w:p>
          <w:p w14:paraId="0F3BC848" w14:textId="77777777" w:rsidR="00594FDE" w:rsidRPr="00543EE0" w:rsidRDefault="00594FDE" w:rsidP="00D11B3C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Docente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D9C8E" w14:textId="5286298E" w:rsidR="00217C5C" w:rsidRPr="00E54E2A" w:rsidRDefault="00146A68" w:rsidP="00217C5C">
            <w:r>
              <w:t>Maria Giovina Pasca</w:t>
            </w:r>
          </w:p>
          <w:p w14:paraId="296CDEF1" w14:textId="77777777" w:rsidR="000C466B" w:rsidRPr="00E54E2A" w:rsidRDefault="000C466B" w:rsidP="000C466B">
            <w:r>
              <w:t>Dipartimento</w:t>
            </w:r>
            <w:r w:rsidRPr="00E54E2A">
              <w:t xml:space="preserve">: </w:t>
            </w:r>
            <w:r w:rsidRPr="00B76AE0">
              <w:t>Scienze Economiche, Psicologiche, della Comunicazione, della Formazione e Motorie</w:t>
            </w:r>
          </w:p>
          <w:p w14:paraId="46ABB9B8" w14:textId="172F03B9" w:rsidR="00217C5C" w:rsidRPr="00E54E2A" w:rsidRDefault="00F82161" w:rsidP="00217C5C">
            <w:r>
              <w:t>Corso di Studio: Economia aziendale e management</w:t>
            </w:r>
          </w:p>
          <w:p w14:paraId="4500A248" w14:textId="4FF296D8" w:rsidR="00217C5C" w:rsidRPr="00E54E2A" w:rsidRDefault="00217C5C" w:rsidP="00217C5C">
            <w:r w:rsidRPr="00E54E2A">
              <w:t xml:space="preserve">Nickname: </w:t>
            </w:r>
            <w:proofErr w:type="spellStart"/>
            <w:r w:rsidR="00146A68">
              <w:t>mariagiovina.pasca</w:t>
            </w:r>
            <w:proofErr w:type="spellEnd"/>
          </w:p>
          <w:p w14:paraId="445E8736" w14:textId="1BE4F961" w:rsidR="00217C5C" w:rsidRPr="00E54E2A" w:rsidRDefault="00217C5C" w:rsidP="00217C5C">
            <w:r>
              <w:t xml:space="preserve">Email: </w:t>
            </w:r>
            <w:r w:rsidR="00146A68">
              <w:t>mariagiovina.pasca</w:t>
            </w:r>
            <w:r w:rsidRPr="00E54E2A">
              <w:t>@unicusano.it</w:t>
            </w:r>
          </w:p>
          <w:p w14:paraId="28F1E530" w14:textId="77777777" w:rsidR="002C299D" w:rsidRPr="00543EE0" w:rsidRDefault="00024FBB" w:rsidP="00024FBB">
            <w:pPr>
              <w:rPr>
                <w:color w:val="000000" w:themeColor="text1"/>
              </w:rPr>
            </w:pPr>
            <w:r w:rsidRPr="00543EE0">
              <w:rPr>
                <w:color w:val="000000" w:themeColor="text1"/>
              </w:rPr>
              <w:t>Orario di ricevimento: consultare calendario videoconferenze</w:t>
            </w:r>
          </w:p>
        </w:tc>
      </w:tr>
      <w:tr w:rsidR="00406512" w:rsidRPr="00543EE0" w14:paraId="3E0780AF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5E48B6" w14:textId="77777777" w:rsidR="00406512" w:rsidRPr="00543EE0" w:rsidRDefault="00406512" w:rsidP="00D11B3C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Presentazione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CEEA2C" w14:textId="0F7CEDFE" w:rsidR="008B7F45" w:rsidRPr="008B7F45" w:rsidRDefault="008B7F45" w:rsidP="008B7F45">
            <w:p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 xml:space="preserve">La “Twin </w:t>
            </w:r>
            <w:proofErr w:type="spellStart"/>
            <w:r w:rsidRPr="008B7F45">
              <w:rPr>
                <w:color w:val="000000" w:themeColor="text1"/>
              </w:rPr>
              <w:t>Transition</w:t>
            </w:r>
            <w:proofErr w:type="spellEnd"/>
            <w:r w:rsidRPr="008B7F45">
              <w:rPr>
                <w:color w:val="000000" w:themeColor="text1"/>
              </w:rPr>
              <w:t>”, ovvero la transizione simultanea verso la digitalizzazione e la sostenibilità, rappresenta una delle sfide e delle opportunità più rilevanti per imprese, pubbliche amministrazioni e professionisti del futuro. Questo corso fornisce una panoramica completa, interdisciplinare e applicata di questo nuovo paradigma trasformativo.</w:t>
            </w:r>
          </w:p>
          <w:p w14:paraId="53FA6057" w14:textId="77777777" w:rsidR="008B7F45" w:rsidRPr="008B7F45" w:rsidRDefault="008B7F45" w:rsidP="008B7F45">
            <w:p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>Attraverso l’analisi di concetti teorici, strumenti tecnologici, normative europee e casi pratici, il corso guida i partecipanti nella comprensione e nell’implementazione di strategie che integrano innovazione digitale (intelligenza artificiale, IoT, blockchain, automazione) con obiettivi ecologici e sociali (decarbonizzazione, economia circolare, ESG).</w:t>
            </w:r>
          </w:p>
          <w:p w14:paraId="474ED8F3" w14:textId="77777777" w:rsidR="008B7F45" w:rsidRPr="008B7F45" w:rsidRDefault="008B7F45" w:rsidP="008B7F45">
            <w:p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>L’obiettivo è formare figure capaci di interpretare il cambiamento, progettare soluzioni sostenibili e contribuire alla creazione di modelli organizzativi più resilienti, intelligenti e responsabili.</w:t>
            </w:r>
          </w:p>
          <w:p w14:paraId="64EC0705" w14:textId="46C2D0C3" w:rsidR="008B7F45" w:rsidRPr="008B7F45" w:rsidRDefault="008B7F45" w:rsidP="008B7F45">
            <w:p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>Il corso mira a fornire:</w:t>
            </w:r>
          </w:p>
          <w:p w14:paraId="4DD62FAB" w14:textId="77777777" w:rsidR="008B7F45" w:rsidRPr="008B7F45" w:rsidRDefault="008B7F45" w:rsidP="008B7F45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 xml:space="preserve">Conoscenze di base e avanzate sul concetto di Twin </w:t>
            </w:r>
            <w:proofErr w:type="spellStart"/>
            <w:r w:rsidRPr="008B7F45">
              <w:rPr>
                <w:color w:val="000000" w:themeColor="text1"/>
              </w:rPr>
              <w:t>Transition</w:t>
            </w:r>
            <w:proofErr w:type="spellEnd"/>
            <w:r w:rsidRPr="008B7F45">
              <w:rPr>
                <w:color w:val="000000" w:themeColor="text1"/>
              </w:rPr>
              <w:t>, nel contesto europeo e globale.</w:t>
            </w:r>
          </w:p>
          <w:p w14:paraId="2CEF9FB2" w14:textId="77777777" w:rsidR="008B7F45" w:rsidRPr="008B7F45" w:rsidRDefault="008B7F45" w:rsidP="008B7F45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>Competenze per analizzare e applicare le tecnologie digitali al servizio della sostenibilità ambientale.</w:t>
            </w:r>
          </w:p>
          <w:p w14:paraId="7FCE2AB4" w14:textId="77777777" w:rsidR="008B7F45" w:rsidRPr="008B7F45" w:rsidRDefault="008B7F45" w:rsidP="008B7F45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>Strumenti per integrare efficacemente transizione ecologica e innovazione digitale nei processi aziendali.</w:t>
            </w:r>
          </w:p>
          <w:p w14:paraId="234940B1" w14:textId="77777777" w:rsidR="008B7F45" w:rsidRPr="008B7F45" w:rsidRDefault="008B7F45" w:rsidP="008B7F45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 xml:space="preserve">Capacità di misurare, valutare e comunicare l’impatto ambientale e digitale attraverso indicatori e strumenti riconosciuti (LCA, </w:t>
            </w:r>
            <w:proofErr w:type="spellStart"/>
            <w:r w:rsidRPr="008B7F45">
              <w:rPr>
                <w:color w:val="000000" w:themeColor="text1"/>
              </w:rPr>
              <w:t>SDGs</w:t>
            </w:r>
            <w:proofErr w:type="spellEnd"/>
            <w:r w:rsidRPr="008B7F45">
              <w:rPr>
                <w:color w:val="000000" w:themeColor="text1"/>
              </w:rPr>
              <w:t>, ESG reporting).</w:t>
            </w:r>
          </w:p>
          <w:p w14:paraId="067E802A" w14:textId="7EFD6D81" w:rsidR="00454E72" w:rsidRPr="00326F8D" w:rsidRDefault="008B7F45" w:rsidP="00BF3CAA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8B7F45">
              <w:rPr>
                <w:color w:val="000000" w:themeColor="text1"/>
              </w:rPr>
              <w:t>Visione settoriale, attraverso casi studio nei comparti manifatturiero, agroalimentare, energia, turismo, mobilità.</w:t>
            </w:r>
          </w:p>
        </w:tc>
      </w:tr>
      <w:tr w:rsidR="00E219F6" w:rsidRPr="00543EE0" w14:paraId="72E58AB2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E0809B" w14:textId="77777777" w:rsidR="00E219F6" w:rsidRPr="00543EE0" w:rsidRDefault="00E219F6" w:rsidP="00D11B3C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Obiettivi formativi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EE45E" w14:textId="2463E964" w:rsidR="00E219F6" w:rsidRPr="00543EE0" w:rsidRDefault="00E219F6" w:rsidP="00D11B3C">
            <w:pPr>
              <w:rPr>
                <w:color w:val="000000" w:themeColor="text1"/>
              </w:rPr>
            </w:pPr>
            <w:r w:rsidRPr="00543EE0">
              <w:rPr>
                <w:color w:val="000000" w:themeColor="text1"/>
              </w:rPr>
              <w:t xml:space="preserve">Il corso di </w:t>
            </w:r>
            <w:r w:rsidR="00AB5659">
              <w:rPr>
                <w:color w:val="000000" w:themeColor="text1"/>
              </w:rPr>
              <w:t xml:space="preserve">Tecnologia e Innovazione per la Twin </w:t>
            </w:r>
            <w:proofErr w:type="spellStart"/>
            <w:r w:rsidR="00AB5659">
              <w:rPr>
                <w:color w:val="000000" w:themeColor="text1"/>
              </w:rPr>
              <w:t>Transition</w:t>
            </w:r>
            <w:proofErr w:type="spellEnd"/>
            <w:r w:rsidR="00AB5659">
              <w:rPr>
                <w:color w:val="000000" w:themeColor="text1"/>
              </w:rPr>
              <w:t xml:space="preserve"> </w:t>
            </w:r>
            <w:r w:rsidRPr="00543EE0">
              <w:rPr>
                <w:color w:val="000000" w:themeColor="text1"/>
              </w:rPr>
              <w:t>ha i seguenti obiettivi formativi:</w:t>
            </w:r>
          </w:p>
          <w:p w14:paraId="75D8807E" w14:textId="77777777" w:rsidR="00FF6F4E" w:rsidRPr="00FF6F4E" w:rsidRDefault="00FF6F4E" w:rsidP="00FF6F4E">
            <w:pPr>
              <w:pStyle w:val="Paragrafoelenco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FF6F4E">
              <w:rPr>
                <w:color w:val="000000" w:themeColor="text1"/>
              </w:rPr>
              <w:t xml:space="preserve">Comprensione teorica del concetto di Twin </w:t>
            </w:r>
            <w:proofErr w:type="spellStart"/>
            <w:r w:rsidRPr="00FF6F4E">
              <w:rPr>
                <w:color w:val="000000" w:themeColor="text1"/>
              </w:rPr>
              <w:t>Transition</w:t>
            </w:r>
            <w:proofErr w:type="spellEnd"/>
            <w:r w:rsidRPr="00FF6F4E">
              <w:rPr>
                <w:color w:val="000000" w:themeColor="text1"/>
              </w:rPr>
              <w:t xml:space="preserve"> e del contesto normativo</w:t>
            </w:r>
          </w:p>
          <w:p w14:paraId="0DC6632E" w14:textId="77777777" w:rsidR="00FF6F4E" w:rsidRPr="00FF6F4E" w:rsidRDefault="00FF6F4E" w:rsidP="00FF6F4E">
            <w:pPr>
              <w:pStyle w:val="Paragrafoelenco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FF6F4E">
              <w:rPr>
                <w:color w:val="000000" w:themeColor="text1"/>
              </w:rPr>
              <w:t>Capacità di integrare digitalizzazione e sostenibilità</w:t>
            </w:r>
          </w:p>
          <w:p w14:paraId="0ED78380" w14:textId="77777777" w:rsidR="00FF6F4E" w:rsidRPr="00FF6F4E" w:rsidRDefault="00FF6F4E" w:rsidP="00FF6F4E">
            <w:pPr>
              <w:pStyle w:val="Paragrafoelenco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FF6F4E">
              <w:rPr>
                <w:color w:val="000000" w:themeColor="text1"/>
              </w:rPr>
              <w:t>Conoscenze applicative su tecnologie digitali per la sostenibilità</w:t>
            </w:r>
          </w:p>
          <w:p w14:paraId="6FBE4EE5" w14:textId="7CDC8A48" w:rsidR="00E219F6" w:rsidRPr="00543EE0" w:rsidRDefault="00FF6F4E" w:rsidP="00FF6F4E">
            <w:pPr>
              <w:pStyle w:val="Paragrafoelenco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FF6F4E">
              <w:rPr>
                <w:color w:val="000000" w:themeColor="text1"/>
              </w:rPr>
              <w:t>Capacità di valutazione e misurazione dell’impatto della transizione gemellare</w:t>
            </w:r>
          </w:p>
        </w:tc>
      </w:tr>
      <w:tr w:rsidR="00922127" w:rsidRPr="00543EE0" w14:paraId="44864ADC" w14:textId="77777777" w:rsidTr="00024FBB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6B0E5" w14:textId="3CEE8672" w:rsidR="00922127" w:rsidRPr="00543EE0" w:rsidRDefault="00922127" w:rsidP="00024FBB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Prerequisiti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D201F" w14:textId="77777777" w:rsidR="00922127" w:rsidRPr="00543EE0" w:rsidRDefault="00922127" w:rsidP="00024FBB">
            <w:pPr>
              <w:rPr>
                <w:color w:val="000000" w:themeColor="text1"/>
              </w:rPr>
            </w:pPr>
            <w:r w:rsidRPr="00543EE0">
              <w:rPr>
                <w:bCs/>
                <w:color w:val="000000" w:themeColor="text1"/>
              </w:rPr>
              <w:t xml:space="preserve">La frequenza al corso richiede </w:t>
            </w:r>
            <w:r w:rsidR="00024FBB" w:rsidRPr="00543EE0">
              <w:rPr>
                <w:color w:val="000000" w:themeColor="text1"/>
              </w:rPr>
              <w:t xml:space="preserve">la conoscenza dei concetti economico – aziendali di base. </w:t>
            </w:r>
          </w:p>
        </w:tc>
      </w:tr>
      <w:tr w:rsidR="001B3E8D" w:rsidRPr="00543EE0" w14:paraId="70CB2C34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2AEAA" w14:textId="77777777" w:rsidR="001B3E8D" w:rsidRPr="00543EE0" w:rsidRDefault="00406512" w:rsidP="00B0447E">
            <w:pPr>
              <w:jc w:val="left"/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Risultati di apprendimento attesi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0031D" w14:textId="77777777" w:rsidR="00D11B3C" w:rsidRPr="00AB5659" w:rsidRDefault="00D11B3C" w:rsidP="00D11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B565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Conoscenza e capacità di comprensione </w:t>
            </w:r>
          </w:p>
          <w:p w14:paraId="75CB312F" w14:textId="1DB78F8F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Al termine del corso lo studente conosce i fondamenti teorici e il contesto della Twin </w:t>
            </w:r>
            <w:proofErr w:type="spellStart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Transition</w:t>
            </w:r>
            <w:proofErr w:type="spellEnd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comprendendo:</w:t>
            </w:r>
          </w:p>
          <w:p w14:paraId="0F2ACB64" w14:textId="77777777" w:rsidR="00597386" w:rsidRPr="00597386" w:rsidRDefault="00597386" w:rsidP="00597386">
            <w:pPr>
              <w:pStyle w:val="Default"/>
              <w:numPr>
                <w:ilvl w:val="0"/>
                <w:numId w:val="12"/>
              </w:numPr>
              <w:ind w:left="106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origini, definizione e strategie europee (Green Deal, </w:t>
            </w:r>
            <w:proofErr w:type="spellStart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Fit</w:t>
            </w:r>
            <w:proofErr w:type="spellEnd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for 55, </w:t>
            </w:r>
            <w:proofErr w:type="spellStart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REPowerEU</w:t>
            </w:r>
            <w:proofErr w:type="spellEnd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);</w:t>
            </w:r>
          </w:p>
          <w:p w14:paraId="77C983C8" w14:textId="77777777" w:rsidR="00597386" w:rsidRPr="00597386" w:rsidRDefault="00597386" w:rsidP="00597386">
            <w:pPr>
              <w:pStyle w:val="Default"/>
              <w:ind w:left="3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D1824D" w14:textId="77777777" w:rsidR="00597386" w:rsidRPr="00597386" w:rsidRDefault="00597386" w:rsidP="00597386">
            <w:pPr>
              <w:pStyle w:val="Default"/>
              <w:numPr>
                <w:ilvl w:val="0"/>
                <w:numId w:val="12"/>
              </w:numPr>
              <w:ind w:left="106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tecnologie digitali abilitanti e modelli Industria 4.0 e 5.0;</w:t>
            </w:r>
          </w:p>
          <w:p w14:paraId="68807426" w14:textId="77777777" w:rsidR="00597386" w:rsidRPr="00597386" w:rsidRDefault="00597386" w:rsidP="00597386">
            <w:pPr>
              <w:pStyle w:val="Default"/>
              <w:ind w:left="3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2F4CE24" w14:textId="77777777" w:rsidR="00597386" w:rsidRPr="00597386" w:rsidRDefault="00597386" w:rsidP="00597386">
            <w:pPr>
              <w:pStyle w:val="Default"/>
              <w:numPr>
                <w:ilvl w:val="0"/>
                <w:numId w:val="12"/>
              </w:numPr>
              <w:ind w:left="106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principi della transizione ecologica, economia circolare, decarbonizzazione e PNRR;</w:t>
            </w:r>
          </w:p>
          <w:p w14:paraId="249509FB" w14:textId="77777777" w:rsidR="00597386" w:rsidRPr="00597386" w:rsidRDefault="00597386" w:rsidP="00597386">
            <w:pPr>
              <w:pStyle w:val="Default"/>
              <w:ind w:left="34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A41347" w14:textId="04AC9FEE" w:rsidR="009E4E58" w:rsidRDefault="00597386" w:rsidP="00597386">
            <w:pPr>
              <w:pStyle w:val="Default"/>
              <w:numPr>
                <w:ilvl w:val="0"/>
                <w:numId w:val="12"/>
              </w:numPr>
              <w:ind w:left="106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sinergie tra trasformazione digitale e sostenibilità ambientale.</w:t>
            </w:r>
          </w:p>
          <w:p w14:paraId="71D1953A" w14:textId="77777777" w:rsidR="00597386" w:rsidRDefault="00597386" w:rsidP="00597386">
            <w:pPr>
              <w:pStyle w:val="Paragrafoelenco"/>
              <w:rPr>
                <w:color w:val="000000" w:themeColor="text1"/>
              </w:rPr>
            </w:pPr>
          </w:p>
          <w:p w14:paraId="142F3359" w14:textId="77777777" w:rsidR="00597386" w:rsidRPr="00597386" w:rsidRDefault="00597386" w:rsidP="00597386">
            <w:pPr>
              <w:pStyle w:val="Default"/>
              <w:ind w:left="106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8456EC" w14:textId="77777777" w:rsidR="00D11B3C" w:rsidRPr="00AB5659" w:rsidRDefault="00D11B3C" w:rsidP="00D11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B565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Applicazione delle conoscenze </w:t>
            </w:r>
          </w:p>
          <w:p w14:paraId="43637C7E" w14:textId="0394A671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 studente sarà in grado di applicare i concetti teorici per:</w:t>
            </w:r>
          </w:p>
          <w:p w14:paraId="5AABB734" w14:textId="77777777" w:rsidR="00597386" w:rsidRPr="00597386" w:rsidRDefault="00597386" w:rsidP="00597386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analizzare e valutare casi aziendali di integrazione tra digitale e sostenibilità;</w:t>
            </w:r>
          </w:p>
          <w:p w14:paraId="08A02008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1F99A18" w14:textId="77777777" w:rsidR="00597386" w:rsidRPr="00597386" w:rsidRDefault="00597386" w:rsidP="00597386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selezionare tecnologie digitali a supporto della sostenibilità (es. AI, IoT, blockchain);</w:t>
            </w:r>
          </w:p>
          <w:p w14:paraId="5F992D42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6A3312" w14:textId="77777777" w:rsidR="00597386" w:rsidRPr="00597386" w:rsidRDefault="00597386" w:rsidP="00597386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costruire e interpretare indicatori (KPI digitali, metriche ambientali, ESG);</w:t>
            </w:r>
          </w:p>
          <w:p w14:paraId="0F35E7D9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D630CE" w14:textId="77777777" w:rsidR="00597386" w:rsidRPr="00597386" w:rsidRDefault="00597386" w:rsidP="00597386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proporre soluzioni innovative e modelli di business orientati alla Twin </w:t>
            </w:r>
            <w:proofErr w:type="spellStart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Transition</w:t>
            </w:r>
            <w:proofErr w:type="spellEnd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2E9B7814" w14:textId="3494643C" w:rsidR="009E4E58" w:rsidRPr="00AB5659" w:rsidRDefault="00D11B3C" w:rsidP="0059738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B56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 E</w:t>
            </w:r>
            <w:r w:rsidR="006B417B" w:rsidRPr="00AB56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proofErr w:type="spellStart"/>
            <w:r w:rsidRPr="00AB56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tivity</w:t>
            </w:r>
            <w:proofErr w:type="spellEnd"/>
            <w:r w:rsidRPr="00AB56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prevedono l’applicazione delle conoscenze teoriche a </w:t>
            </w:r>
            <w:r w:rsidR="009E4E58" w:rsidRPr="00AB565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casi di studio aziendali. </w:t>
            </w:r>
          </w:p>
          <w:p w14:paraId="58156C5E" w14:textId="77777777" w:rsidR="00980EED" w:rsidRPr="00AB5659" w:rsidRDefault="00980EED" w:rsidP="00D11B3C">
            <w:pPr>
              <w:pStyle w:val="Default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  <w:p w14:paraId="1D5A6DA9" w14:textId="77777777" w:rsidR="00D11B3C" w:rsidRPr="00AB5659" w:rsidRDefault="00D11B3C" w:rsidP="00D11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B565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Capacità di trarre conclusioni </w:t>
            </w:r>
          </w:p>
          <w:p w14:paraId="7BF1B147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 studente svilupperà la capacità di analizzare criticamente dati, politiche e strumenti, per:</w:t>
            </w:r>
          </w:p>
          <w:p w14:paraId="022AE59C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B74C0B" w14:textId="3E301A2C" w:rsidR="00597386" w:rsidRPr="00597386" w:rsidRDefault="00597386" w:rsidP="00597386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trarre conclusioni autonome sull’efficacia delle strategie di Twin </w:t>
            </w:r>
            <w:proofErr w:type="spellStart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Transition</w:t>
            </w:r>
            <w:proofErr w:type="spellEnd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0CED0896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6F0AA7" w14:textId="77777777" w:rsidR="00597386" w:rsidRPr="00597386" w:rsidRDefault="00597386" w:rsidP="00597386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valutare rischi, opportunità e impatti delle tecnologie su ambiente e impresa;</w:t>
            </w:r>
          </w:p>
          <w:p w14:paraId="4AF8904B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B002637" w14:textId="3CC46F2E" w:rsidR="003C2019" w:rsidRPr="00597386" w:rsidRDefault="00597386" w:rsidP="00597386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identificare best practice e adattarle a differenti contesti organizzativi e settoriali.</w:t>
            </w:r>
          </w:p>
          <w:p w14:paraId="5A5987E1" w14:textId="77777777" w:rsidR="00C02C07" w:rsidRDefault="00C02C07" w:rsidP="00D11B3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02A5CFC5" w14:textId="13485E62" w:rsidR="00D11B3C" w:rsidRPr="00AB5659" w:rsidRDefault="00D11B3C" w:rsidP="00D11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B565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Abilità comunicative </w:t>
            </w:r>
          </w:p>
          <w:p w14:paraId="2BC61F41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 termine del corso lo studente sarà in grado di comunicare in modo chiaro e appropriato:</w:t>
            </w:r>
          </w:p>
          <w:p w14:paraId="6AA9B895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1B2045" w14:textId="77777777" w:rsidR="00597386" w:rsidRPr="00597386" w:rsidRDefault="00597386" w:rsidP="00597386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utilizzare la terminologia tecnica della trasformazione digitale e della sostenibilità;</w:t>
            </w:r>
          </w:p>
          <w:p w14:paraId="07B1BF60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078437" w14:textId="77777777" w:rsidR="00597386" w:rsidRPr="00597386" w:rsidRDefault="00597386" w:rsidP="00597386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presentare risultati di analisi, KPI e proposte progettuali a diversi stakeholder;</w:t>
            </w:r>
          </w:p>
          <w:p w14:paraId="4068109D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5240AE" w14:textId="77777777" w:rsidR="00597386" w:rsidRPr="00597386" w:rsidRDefault="00597386" w:rsidP="00597386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redigere e illustrare report e piani di azione relativi alla Twin </w:t>
            </w:r>
            <w:proofErr w:type="spellStart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Transition</w:t>
            </w:r>
            <w:proofErr w:type="spellEnd"/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358857C3" w14:textId="77777777" w:rsidR="00597386" w:rsidRPr="00597386" w:rsidRDefault="00597386" w:rsidP="005973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6E8657" w14:textId="4A9B93C1" w:rsidR="003C2019" w:rsidRPr="00597386" w:rsidRDefault="00597386" w:rsidP="00597386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dialogare con team multidisciplinari, imprese, istituzioni e investitori.</w:t>
            </w:r>
            <w:r w:rsidR="003C2019" w:rsidRPr="0059738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5DA5354" w14:textId="77777777" w:rsidR="00C02C07" w:rsidRDefault="00C02C07" w:rsidP="00D11B3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14:paraId="2EDD5CA7" w14:textId="37BE9802" w:rsidR="00D11B3C" w:rsidRPr="00AB5659" w:rsidRDefault="00D11B3C" w:rsidP="00D11B3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B565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Capacità di apprendere </w:t>
            </w:r>
          </w:p>
          <w:p w14:paraId="7A82744F" w14:textId="77777777" w:rsidR="00C02C07" w:rsidRPr="00C02C07" w:rsidRDefault="00C02C07" w:rsidP="00C02C07">
            <w:pPr>
              <w:rPr>
                <w:color w:val="000000" w:themeColor="text1"/>
              </w:rPr>
            </w:pPr>
            <w:r w:rsidRPr="00C02C07">
              <w:rPr>
                <w:color w:val="000000" w:themeColor="text1"/>
              </w:rPr>
              <w:t>Lo studente svilupperà la capacità di apprendere in autonomia, potendo:</w:t>
            </w:r>
          </w:p>
          <w:p w14:paraId="79B4FD5F" w14:textId="77777777" w:rsidR="00C02C07" w:rsidRPr="00C02C07" w:rsidRDefault="00C02C07" w:rsidP="00C02C07">
            <w:pPr>
              <w:rPr>
                <w:color w:val="000000" w:themeColor="text1"/>
              </w:rPr>
            </w:pPr>
          </w:p>
          <w:p w14:paraId="2F691D53" w14:textId="77777777" w:rsidR="00C02C07" w:rsidRPr="00C02C07" w:rsidRDefault="00C02C07" w:rsidP="00C02C07">
            <w:pPr>
              <w:pStyle w:val="Paragrafoelenco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02C07">
              <w:rPr>
                <w:color w:val="000000" w:themeColor="text1"/>
              </w:rPr>
              <w:t>aggiornarsi su nuove politiche, tecnologie e standard ESG;</w:t>
            </w:r>
          </w:p>
          <w:p w14:paraId="6E96BDB6" w14:textId="77777777" w:rsidR="00C02C07" w:rsidRPr="00C02C07" w:rsidRDefault="00C02C07" w:rsidP="00C02C07">
            <w:pPr>
              <w:rPr>
                <w:color w:val="000000" w:themeColor="text1"/>
              </w:rPr>
            </w:pPr>
          </w:p>
          <w:p w14:paraId="27F8D0AD" w14:textId="77777777" w:rsidR="00C02C07" w:rsidRPr="00C02C07" w:rsidRDefault="00C02C07" w:rsidP="00C02C07">
            <w:pPr>
              <w:pStyle w:val="Paragrafoelenco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02C07">
              <w:rPr>
                <w:color w:val="000000" w:themeColor="text1"/>
              </w:rPr>
              <w:t>approfondire strumenti di analisi e indicatori emergenti;</w:t>
            </w:r>
          </w:p>
          <w:p w14:paraId="0F6A4382" w14:textId="77777777" w:rsidR="00C02C07" w:rsidRPr="00C02C07" w:rsidRDefault="00C02C07" w:rsidP="00C02C07">
            <w:pPr>
              <w:rPr>
                <w:color w:val="000000" w:themeColor="text1"/>
              </w:rPr>
            </w:pPr>
          </w:p>
          <w:p w14:paraId="7AAC90B7" w14:textId="77777777" w:rsidR="00C02C07" w:rsidRPr="00C02C07" w:rsidRDefault="00C02C07" w:rsidP="00C02C07">
            <w:pPr>
              <w:pStyle w:val="Paragrafoelenco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02C07">
              <w:rPr>
                <w:color w:val="000000" w:themeColor="text1"/>
              </w:rPr>
              <w:t>trasferire i concetti appresi a contesti professionali diversi;</w:t>
            </w:r>
          </w:p>
          <w:p w14:paraId="4938A90D" w14:textId="77777777" w:rsidR="00C02C07" w:rsidRPr="00C02C07" w:rsidRDefault="00C02C07" w:rsidP="00C02C07">
            <w:pPr>
              <w:rPr>
                <w:color w:val="000000" w:themeColor="text1"/>
              </w:rPr>
            </w:pPr>
          </w:p>
          <w:p w14:paraId="7D38380C" w14:textId="1DBA3935" w:rsidR="00D11B3C" w:rsidRPr="00C02C07" w:rsidRDefault="00C02C07" w:rsidP="00C02C07">
            <w:pPr>
              <w:pStyle w:val="Paragrafoelenco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C02C07">
              <w:rPr>
                <w:color w:val="000000" w:themeColor="text1"/>
              </w:rPr>
              <w:t>sviluppare un approccio critico e proattivo alla formazione continua nel campo digitale e sostenibile.</w:t>
            </w:r>
            <w:r w:rsidR="005E3004" w:rsidRPr="00C02C07">
              <w:rPr>
                <w:color w:val="000000" w:themeColor="text1"/>
              </w:rPr>
              <w:t xml:space="preserve"> </w:t>
            </w:r>
          </w:p>
        </w:tc>
      </w:tr>
      <w:tr w:rsidR="00CB4595" w:rsidRPr="00543EE0" w14:paraId="53BF3009" w14:textId="77777777" w:rsidTr="00024FBB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BACDE" w14:textId="6483DFD5" w:rsidR="00CB4595" w:rsidRPr="00543EE0" w:rsidRDefault="00CB4595" w:rsidP="00024FBB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lastRenderedPageBreak/>
              <w:t>Organizzazione dell’insegnamento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E0F50" w14:textId="77777777" w:rsidR="00CB4595" w:rsidRPr="00543EE0" w:rsidRDefault="00CB4595" w:rsidP="00024FBB">
            <w:pPr>
              <w:rPr>
                <w:color w:val="000000" w:themeColor="text1"/>
              </w:rPr>
            </w:pPr>
            <w:r w:rsidRPr="00543EE0">
              <w:rPr>
                <w:color w:val="000000" w:themeColor="text1"/>
              </w:rPr>
              <w:t xml:space="preserve">Il corso è sviluppato attraverso le </w:t>
            </w:r>
            <w:r w:rsidRPr="00543EE0">
              <w:rPr>
                <w:b/>
                <w:color w:val="000000" w:themeColor="text1"/>
              </w:rPr>
              <w:t>lezioni preregistrate audio-video</w:t>
            </w:r>
            <w:r w:rsidRPr="00543EE0">
              <w:rPr>
                <w:color w:val="000000" w:themeColor="text1"/>
              </w:rPr>
              <w:t xml:space="preserve"> che compongono, insieme a slide e dispense, i materiali di studio disponibili in piattaforma. </w:t>
            </w:r>
          </w:p>
          <w:p w14:paraId="0B9E7237" w14:textId="102E6B77" w:rsidR="00CB4595" w:rsidRPr="00543EE0" w:rsidRDefault="00CB4595" w:rsidP="00024FBB">
            <w:pPr>
              <w:rPr>
                <w:color w:val="000000" w:themeColor="text1"/>
              </w:rPr>
            </w:pPr>
            <w:r w:rsidRPr="00543EE0">
              <w:rPr>
                <w:color w:val="000000" w:themeColor="text1"/>
              </w:rPr>
              <w:t xml:space="preserve">Sono poi proposti dei </w:t>
            </w:r>
            <w:r w:rsidRPr="00543EE0">
              <w:rPr>
                <w:b/>
                <w:color w:val="000000" w:themeColor="text1"/>
              </w:rPr>
              <w:t>test di autovalutazione</w:t>
            </w:r>
            <w:r w:rsidRPr="00543EE0">
              <w:rPr>
                <w:color w:val="000000" w:themeColor="text1"/>
              </w:rPr>
              <w:t xml:space="preserve">, di tipo asincrono, che corredano le lezioni preregistrate e consentono agli studenti di accertare sia la comprensione, sia il grado di conoscenza acquisita dei contenuti </w:t>
            </w:r>
            <w:r w:rsidR="001129A1" w:rsidRPr="00543EE0">
              <w:rPr>
                <w:color w:val="000000" w:themeColor="text1"/>
              </w:rPr>
              <w:t>del modulo</w:t>
            </w:r>
            <w:r w:rsidRPr="00543EE0">
              <w:rPr>
                <w:color w:val="000000" w:themeColor="text1"/>
              </w:rPr>
              <w:t xml:space="preserve">. </w:t>
            </w:r>
          </w:p>
          <w:p w14:paraId="738BC2DB" w14:textId="7B4E248D" w:rsidR="00B82705" w:rsidRPr="00543EE0" w:rsidRDefault="00CB4595" w:rsidP="00024FBB">
            <w:pPr>
              <w:rPr>
                <w:color w:val="000000" w:themeColor="text1"/>
              </w:rPr>
            </w:pPr>
            <w:r w:rsidRPr="00543EE0">
              <w:rPr>
                <w:color w:val="000000" w:themeColor="text1"/>
              </w:rPr>
              <w:t xml:space="preserve">La </w:t>
            </w:r>
            <w:r w:rsidRPr="00543EE0">
              <w:rPr>
                <w:b/>
                <w:color w:val="000000" w:themeColor="text1"/>
              </w:rPr>
              <w:t>didattica interattiva</w:t>
            </w:r>
            <w:r w:rsidRPr="00543EE0">
              <w:rPr>
                <w:color w:val="000000" w:themeColor="text1"/>
              </w:rPr>
              <w:t xml:space="preserve"> è svolta nel forum della “classe virtuale” e comprende </w:t>
            </w:r>
            <w:r w:rsidR="008A29E3">
              <w:rPr>
                <w:color w:val="000000" w:themeColor="text1"/>
              </w:rPr>
              <w:t>2</w:t>
            </w:r>
            <w:r w:rsidRPr="00543EE0">
              <w:rPr>
                <w:color w:val="000000" w:themeColor="text1"/>
              </w:rPr>
              <w:t xml:space="preserve"> </w:t>
            </w:r>
            <w:r w:rsidRPr="00543EE0">
              <w:rPr>
                <w:b/>
                <w:color w:val="000000" w:themeColor="text1"/>
              </w:rPr>
              <w:t>E</w:t>
            </w:r>
            <w:r w:rsidR="006B417B">
              <w:rPr>
                <w:b/>
                <w:color w:val="000000" w:themeColor="text1"/>
              </w:rPr>
              <w:t>-</w:t>
            </w:r>
            <w:proofErr w:type="spellStart"/>
            <w:r w:rsidRPr="00543EE0">
              <w:rPr>
                <w:b/>
                <w:color w:val="000000" w:themeColor="text1"/>
              </w:rPr>
              <w:t>tivity</w:t>
            </w:r>
            <w:proofErr w:type="spellEnd"/>
            <w:r w:rsidRPr="00543EE0">
              <w:rPr>
                <w:color w:val="000000" w:themeColor="text1"/>
              </w:rPr>
              <w:t xml:space="preserve"> che applicano le conoscenze acquisite nelle lezioni </w:t>
            </w:r>
            <w:r w:rsidR="001129A1" w:rsidRPr="00543EE0">
              <w:rPr>
                <w:color w:val="000000" w:themeColor="text1"/>
              </w:rPr>
              <w:t>teoriche alla soluzione di problemi pratici.</w:t>
            </w:r>
          </w:p>
        </w:tc>
      </w:tr>
      <w:tr w:rsidR="001B3E8D" w:rsidRPr="00543EE0" w14:paraId="039B3262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2B96F" w14:textId="77777777" w:rsidR="001B3E8D" w:rsidRPr="00CA5D59" w:rsidRDefault="001B3E8D" w:rsidP="00D11B3C">
            <w:pPr>
              <w:rPr>
                <w:b/>
                <w:color w:val="000000" w:themeColor="text1"/>
              </w:rPr>
            </w:pPr>
            <w:r w:rsidRPr="00CA5D59">
              <w:rPr>
                <w:b/>
                <w:color w:val="000000" w:themeColor="text1"/>
              </w:rPr>
              <w:t>Contenuti del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AC6DF" w14:textId="217BB861" w:rsidR="00FA65D7" w:rsidRPr="00AB5659" w:rsidRDefault="008B2F85" w:rsidP="008B2F85">
            <w:pPr>
              <w:rPr>
                <w:color w:val="EE0000"/>
              </w:rPr>
            </w:pPr>
            <w:r w:rsidRPr="00AB5659">
              <w:rPr>
                <w:b/>
              </w:rPr>
              <w:t>Modulo 1</w:t>
            </w:r>
            <w:r w:rsidR="00765018" w:rsidRPr="00AB5659">
              <w:rPr>
                <w:b/>
              </w:rPr>
              <w:t xml:space="preserve"> </w:t>
            </w:r>
            <w:r w:rsidR="00194A5F" w:rsidRPr="00AB5659">
              <w:t xml:space="preserve">– </w:t>
            </w:r>
            <w:r w:rsidR="00C02C07">
              <w:t xml:space="preserve">Twin </w:t>
            </w:r>
            <w:proofErr w:type="spellStart"/>
            <w:r w:rsidR="00C02C07">
              <w:t>transition</w:t>
            </w:r>
            <w:proofErr w:type="spellEnd"/>
            <w:r w:rsidR="00C02C07" w:rsidRPr="004D07B5">
              <w:rPr>
                <w:color w:val="000000" w:themeColor="text1"/>
              </w:rPr>
              <w:t xml:space="preserve">: fondamenti teorici e contesto </w:t>
            </w:r>
            <w:r w:rsidR="006A65FC" w:rsidRPr="004D07B5">
              <w:rPr>
                <w:color w:val="000000" w:themeColor="text1"/>
              </w:rPr>
              <w:t xml:space="preserve"> (</w:t>
            </w:r>
            <w:r w:rsidR="00C02C07" w:rsidRPr="004D07B5">
              <w:rPr>
                <w:color w:val="000000" w:themeColor="text1"/>
              </w:rPr>
              <w:t>24</w:t>
            </w:r>
            <w:r w:rsidR="00765018" w:rsidRPr="004D07B5">
              <w:rPr>
                <w:color w:val="000000" w:themeColor="text1"/>
              </w:rPr>
              <w:t xml:space="preserve"> lezioni di teoria videoregistrate</w:t>
            </w:r>
            <w:r w:rsidR="00C02C07" w:rsidRPr="004D07B5">
              <w:rPr>
                <w:color w:val="000000" w:themeColor="text1"/>
              </w:rPr>
              <w:t xml:space="preserve">) </w:t>
            </w:r>
            <w:r w:rsidR="00237DB4" w:rsidRPr="004D07B5">
              <w:rPr>
                <w:color w:val="000000" w:themeColor="text1"/>
              </w:rPr>
              <w:t xml:space="preserve">dove sono </w:t>
            </w:r>
            <w:r w:rsidR="00FA65D7" w:rsidRPr="004D07B5">
              <w:rPr>
                <w:color w:val="000000" w:themeColor="text1"/>
              </w:rPr>
              <w:t>affrontati i seguenti argomenti:</w:t>
            </w:r>
            <w:r w:rsidR="00146A68" w:rsidRPr="004D07B5">
              <w:rPr>
                <w:color w:val="000000" w:themeColor="text1"/>
              </w:rPr>
              <w:t xml:space="preserve"> definizioni, evoluzione</w:t>
            </w:r>
            <w:r w:rsidR="004D07B5" w:rsidRPr="004D07B5">
              <w:rPr>
                <w:color w:val="000000" w:themeColor="text1"/>
              </w:rPr>
              <w:t>, contesto</w:t>
            </w:r>
            <w:r w:rsidR="004D07B5">
              <w:rPr>
                <w:color w:val="000000" w:themeColor="text1"/>
              </w:rPr>
              <w:t xml:space="preserve">, </w:t>
            </w:r>
            <w:r w:rsidR="004D07B5" w:rsidRPr="004D07B5">
              <w:rPr>
                <w:color w:val="000000" w:themeColor="text1"/>
              </w:rPr>
              <w:t>strategie europee</w:t>
            </w:r>
            <w:r w:rsidR="004D07B5">
              <w:rPr>
                <w:color w:val="000000" w:themeColor="text1"/>
              </w:rPr>
              <w:t xml:space="preserve"> e</w:t>
            </w:r>
            <w:r w:rsidR="004D07B5" w:rsidRPr="004D07B5">
              <w:rPr>
                <w:color w:val="000000" w:themeColor="text1"/>
              </w:rPr>
              <w:t xml:space="preserve"> </w:t>
            </w:r>
            <w:r w:rsidR="00146A68" w:rsidRPr="004D07B5">
              <w:rPr>
                <w:color w:val="000000" w:themeColor="text1"/>
              </w:rPr>
              <w:t>i principi del</w:t>
            </w:r>
            <w:r w:rsidR="004D07B5" w:rsidRPr="004D07B5">
              <w:rPr>
                <w:color w:val="000000" w:themeColor="text1"/>
              </w:rPr>
              <w:t>la transizione gemellare</w:t>
            </w:r>
            <w:r w:rsidR="004D07B5">
              <w:rPr>
                <w:color w:val="000000" w:themeColor="text1"/>
              </w:rPr>
              <w:t>.</w:t>
            </w:r>
          </w:p>
          <w:p w14:paraId="074AF8AF" w14:textId="77777777" w:rsidR="00415355" w:rsidRPr="00AB5659" w:rsidRDefault="00415355" w:rsidP="00415355">
            <w:pPr>
              <w:rPr>
                <w:b/>
                <w:color w:val="EE0000"/>
              </w:rPr>
            </w:pPr>
          </w:p>
          <w:p w14:paraId="4970BA69" w14:textId="558264FE" w:rsidR="003D51E4" w:rsidRPr="004D07B5" w:rsidRDefault="008B2F85" w:rsidP="004D07B5">
            <w:pPr>
              <w:rPr>
                <w:color w:val="000000" w:themeColor="text1"/>
              </w:rPr>
            </w:pPr>
            <w:r w:rsidRPr="00AB5659">
              <w:rPr>
                <w:b/>
              </w:rPr>
              <w:t>Modulo 2</w:t>
            </w:r>
            <w:r w:rsidR="005E4345" w:rsidRPr="00AB5659">
              <w:rPr>
                <w:b/>
              </w:rPr>
              <w:t xml:space="preserve"> –</w:t>
            </w:r>
            <w:r w:rsidR="00AB5659">
              <w:rPr>
                <w:bCs/>
                <w:color w:val="EE0000"/>
              </w:rPr>
              <w:t xml:space="preserve"> </w:t>
            </w:r>
            <w:r w:rsidR="004D07B5" w:rsidRPr="004D07B5">
              <w:rPr>
                <w:bCs/>
                <w:color w:val="000000" w:themeColor="text1"/>
              </w:rPr>
              <w:t xml:space="preserve">Twin </w:t>
            </w:r>
            <w:proofErr w:type="spellStart"/>
            <w:r w:rsidR="004D07B5" w:rsidRPr="004D07B5">
              <w:rPr>
                <w:bCs/>
                <w:color w:val="000000" w:themeColor="text1"/>
              </w:rPr>
              <w:t>Transition</w:t>
            </w:r>
            <w:proofErr w:type="spellEnd"/>
            <w:r w:rsidR="004D07B5" w:rsidRPr="004D07B5">
              <w:rPr>
                <w:bCs/>
                <w:color w:val="000000" w:themeColor="text1"/>
              </w:rPr>
              <w:t>: integrazione e sinergie</w:t>
            </w:r>
            <w:r w:rsidR="00FA65D7" w:rsidRPr="004D07B5">
              <w:rPr>
                <w:b/>
                <w:color w:val="000000" w:themeColor="text1"/>
              </w:rPr>
              <w:t xml:space="preserve"> </w:t>
            </w:r>
            <w:r w:rsidR="005E4345" w:rsidRPr="004D07B5">
              <w:rPr>
                <w:color w:val="000000" w:themeColor="text1"/>
              </w:rPr>
              <w:t>(</w:t>
            </w:r>
            <w:r w:rsidR="004D07B5" w:rsidRPr="004D07B5">
              <w:rPr>
                <w:color w:val="000000" w:themeColor="text1"/>
              </w:rPr>
              <w:t xml:space="preserve">8 </w:t>
            </w:r>
            <w:r w:rsidR="005E4345" w:rsidRPr="004D07B5">
              <w:rPr>
                <w:color w:val="000000" w:themeColor="text1"/>
              </w:rPr>
              <w:t>lezioni di teoria videoregistrate</w:t>
            </w:r>
            <w:r w:rsidR="00900C7D" w:rsidRPr="004D07B5">
              <w:rPr>
                <w:color w:val="000000" w:themeColor="text1"/>
              </w:rPr>
              <w:t>)</w:t>
            </w:r>
            <w:r w:rsidR="00FA65D7" w:rsidRPr="004D07B5">
              <w:rPr>
                <w:color w:val="000000" w:themeColor="text1"/>
              </w:rPr>
              <w:t xml:space="preserve">, dove sono affrontati i seguenti argomenti: </w:t>
            </w:r>
            <w:r w:rsidR="004D07B5" w:rsidRPr="004D07B5">
              <w:rPr>
                <w:color w:val="000000" w:themeColor="text1"/>
              </w:rPr>
              <w:t xml:space="preserve">Il concetto di twin </w:t>
            </w:r>
            <w:proofErr w:type="spellStart"/>
            <w:r w:rsidR="004D07B5" w:rsidRPr="004D07B5">
              <w:rPr>
                <w:color w:val="000000" w:themeColor="text1"/>
              </w:rPr>
              <w:t>transition</w:t>
            </w:r>
            <w:proofErr w:type="spellEnd"/>
            <w:r w:rsidR="004D07B5" w:rsidRPr="004D07B5">
              <w:rPr>
                <w:color w:val="000000" w:themeColor="text1"/>
              </w:rPr>
              <w:t xml:space="preserve"> nelle imprese</w:t>
            </w:r>
            <w:r w:rsidR="004D07B5" w:rsidRPr="004D07B5">
              <w:rPr>
                <w:color w:val="000000" w:themeColor="text1"/>
              </w:rPr>
              <w:t>, l</w:t>
            </w:r>
            <w:r w:rsidR="004D07B5" w:rsidRPr="004D07B5">
              <w:rPr>
                <w:color w:val="000000" w:themeColor="text1"/>
              </w:rPr>
              <w:t>e tecnologie digitali al servizio della sostenibilità</w:t>
            </w:r>
            <w:r w:rsidR="004D07B5" w:rsidRPr="004D07B5">
              <w:rPr>
                <w:color w:val="000000" w:themeColor="text1"/>
              </w:rPr>
              <w:t>, s</w:t>
            </w:r>
            <w:r w:rsidR="004D07B5" w:rsidRPr="004D07B5">
              <w:rPr>
                <w:color w:val="000000" w:themeColor="text1"/>
              </w:rPr>
              <w:t>inergia tra transizione ecologica e digitale</w:t>
            </w:r>
          </w:p>
          <w:p w14:paraId="09E1CCBC" w14:textId="77777777" w:rsidR="00C337D0" w:rsidRDefault="00C337D0" w:rsidP="003D51E4">
            <w:pPr>
              <w:rPr>
                <w:b/>
                <w:color w:val="000000" w:themeColor="text1"/>
              </w:rPr>
            </w:pPr>
          </w:p>
          <w:p w14:paraId="7869C5B4" w14:textId="155F7395" w:rsidR="003D51E4" w:rsidRPr="00C337D0" w:rsidRDefault="003D51E4" w:rsidP="003D51E4">
            <w:pPr>
              <w:rPr>
                <w:color w:val="000000" w:themeColor="text1"/>
              </w:rPr>
            </w:pPr>
            <w:r w:rsidRPr="00C337D0">
              <w:rPr>
                <w:b/>
                <w:color w:val="000000" w:themeColor="text1"/>
              </w:rPr>
              <w:t>E</w:t>
            </w:r>
            <w:r w:rsidR="006B417B" w:rsidRPr="00C337D0">
              <w:rPr>
                <w:b/>
                <w:color w:val="000000" w:themeColor="text1"/>
              </w:rPr>
              <w:t>-</w:t>
            </w:r>
            <w:proofErr w:type="spellStart"/>
            <w:r w:rsidRPr="00C337D0">
              <w:rPr>
                <w:b/>
                <w:color w:val="000000" w:themeColor="text1"/>
              </w:rPr>
              <w:t>tivity</w:t>
            </w:r>
            <w:proofErr w:type="spellEnd"/>
            <w:r w:rsidRPr="00C337D0">
              <w:rPr>
                <w:b/>
                <w:color w:val="000000" w:themeColor="text1"/>
              </w:rPr>
              <w:t xml:space="preserve"> 1</w:t>
            </w:r>
            <w:r w:rsidRPr="00C337D0">
              <w:rPr>
                <w:color w:val="000000" w:themeColor="text1"/>
              </w:rPr>
              <w:t xml:space="preserve"> </w:t>
            </w:r>
          </w:p>
          <w:p w14:paraId="6CE1AC36" w14:textId="6BFA4D1C" w:rsidR="00053D08" w:rsidRPr="00C337D0" w:rsidRDefault="00C337D0" w:rsidP="00C337D0">
            <w:pPr>
              <w:pStyle w:val="Paragrafoelenco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337D0">
              <w:rPr>
                <w:color w:val="000000" w:themeColor="text1"/>
              </w:rPr>
              <w:t xml:space="preserve">Applicare i concetti teorici della Twin </w:t>
            </w:r>
            <w:proofErr w:type="spellStart"/>
            <w:r w:rsidRPr="00C337D0">
              <w:rPr>
                <w:color w:val="000000" w:themeColor="text1"/>
              </w:rPr>
              <w:t>Transition</w:t>
            </w:r>
            <w:proofErr w:type="spellEnd"/>
            <w:r w:rsidRPr="00C337D0">
              <w:rPr>
                <w:color w:val="000000" w:themeColor="text1"/>
              </w:rPr>
              <w:t xml:space="preserve"> per valutare criticamente una strategia aziendale.</w:t>
            </w:r>
          </w:p>
          <w:p w14:paraId="4FA5594B" w14:textId="77777777" w:rsidR="00C337D0" w:rsidRPr="00C337D0" w:rsidRDefault="00C337D0" w:rsidP="00C337D0">
            <w:pPr>
              <w:pStyle w:val="Paragrafoelenco"/>
              <w:rPr>
                <w:color w:val="EE0000"/>
              </w:rPr>
            </w:pPr>
          </w:p>
          <w:p w14:paraId="488FEACE" w14:textId="6FD622F5" w:rsidR="004D07B5" w:rsidRPr="004D07B5" w:rsidRDefault="00FC7065" w:rsidP="00FC7065">
            <w:pPr>
              <w:textAlignment w:val="baseline"/>
              <w:rPr>
                <w:color w:val="000000" w:themeColor="text1"/>
              </w:rPr>
            </w:pPr>
            <w:r w:rsidRPr="00AB5659">
              <w:rPr>
                <w:b/>
              </w:rPr>
              <w:t xml:space="preserve">Modulo </w:t>
            </w:r>
            <w:r w:rsidR="00415355" w:rsidRPr="00AB5659">
              <w:rPr>
                <w:b/>
              </w:rPr>
              <w:t>3</w:t>
            </w:r>
            <w:r w:rsidRPr="00AB5659">
              <w:rPr>
                <w:b/>
              </w:rPr>
              <w:t xml:space="preserve"> </w:t>
            </w:r>
            <w:r w:rsidRPr="00AB5659">
              <w:t xml:space="preserve">–  </w:t>
            </w:r>
            <w:r w:rsidR="004D07B5" w:rsidRPr="004D07B5">
              <w:rPr>
                <w:color w:val="000000" w:themeColor="text1"/>
              </w:rPr>
              <w:t xml:space="preserve">Twin </w:t>
            </w:r>
            <w:proofErr w:type="spellStart"/>
            <w:r w:rsidR="004D07B5" w:rsidRPr="004D07B5">
              <w:rPr>
                <w:color w:val="000000" w:themeColor="text1"/>
              </w:rPr>
              <w:t>Transition</w:t>
            </w:r>
            <w:proofErr w:type="spellEnd"/>
            <w:r w:rsidR="004D07B5" w:rsidRPr="004D07B5">
              <w:rPr>
                <w:color w:val="000000" w:themeColor="text1"/>
              </w:rPr>
              <w:t>: strumenti di valutazione e indicatori</w:t>
            </w:r>
            <w:r w:rsidRPr="004D07B5">
              <w:rPr>
                <w:b/>
                <w:color w:val="000000" w:themeColor="text1"/>
              </w:rPr>
              <w:t xml:space="preserve"> </w:t>
            </w:r>
            <w:r w:rsidR="00B64EB1" w:rsidRPr="004D07B5">
              <w:rPr>
                <w:color w:val="000000" w:themeColor="text1"/>
              </w:rPr>
              <w:t>(</w:t>
            </w:r>
            <w:r w:rsidR="004D07B5" w:rsidRPr="004D07B5">
              <w:rPr>
                <w:color w:val="000000" w:themeColor="text1"/>
              </w:rPr>
              <w:t>8</w:t>
            </w:r>
            <w:r w:rsidRPr="004D07B5">
              <w:rPr>
                <w:color w:val="000000" w:themeColor="text1"/>
              </w:rPr>
              <w:t xml:space="preserve"> lezioni di teoria video</w:t>
            </w:r>
            <w:r w:rsidR="00B64EB1" w:rsidRPr="004D07B5">
              <w:rPr>
                <w:color w:val="000000" w:themeColor="text1"/>
              </w:rPr>
              <w:t>registrate</w:t>
            </w:r>
            <w:r w:rsidR="002E0FA6" w:rsidRPr="004D07B5">
              <w:rPr>
                <w:color w:val="000000" w:themeColor="text1"/>
              </w:rPr>
              <w:t>)</w:t>
            </w:r>
            <w:r w:rsidRPr="004D07B5">
              <w:rPr>
                <w:color w:val="000000" w:themeColor="text1"/>
              </w:rPr>
              <w:t>, dove sono</w:t>
            </w:r>
            <w:r w:rsidR="002E0FA6" w:rsidRPr="004D07B5">
              <w:rPr>
                <w:color w:val="000000" w:themeColor="text1"/>
              </w:rPr>
              <w:t xml:space="preserve"> affrontati i seguen</w:t>
            </w:r>
            <w:r w:rsidR="001922F5" w:rsidRPr="004D07B5">
              <w:rPr>
                <w:color w:val="000000" w:themeColor="text1"/>
              </w:rPr>
              <w:t>ti argoment</w:t>
            </w:r>
            <w:r w:rsidR="002E0FA6" w:rsidRPr="004D07B5">
              <w:rPr>
                <w:color w:val="000000" w:themeColor="text1"/>
              </w:rPr>
              <w:t>i</w:t>
            </w:r>
            <w:r w:rsidR="001922F5" w:rsidRPr="004D07B5">
              <w:rPr>
                <w:color w:val="000000" w:themeColor="text1"/>
              </w:rPr>
              <w:t>:</w:t>
            </w:r>
            <w:r w:rsidR="00146A68" w:rsidRPr="004D07B5">
              <w:rPr>
                <w:color w:val="000000" w:themeColor="text1"/>
              </w:rPr>
              <w:t xml:space="preserve"> </w:t>
            </w:r>
            <w:r w:rsidR="004D07B5" w:rsidRPr="004D07B5">
              <w:rPr>
                <w:color w:val="000000" w:themeColor="text1"/>
              </w:rPr>
              <w:t>Strumenti di valutazione e indicatori, Integrazione di KPI digitali e metriche ambientali per la valutazione d’impatto</w:t>
            </w:r>
            <w:r w:rsidR="004D07B5" w:rsidRPr="004D07B5">
              <w:rPr>
                <w:color w:val="000000" w:themeColor="text1"/>
              </w:rPr>
              <w:t xml:space="preserve">; </w:t>
            </w:r>
            <w:r w:rsidR="004D07B5" w:rsidRPr="004D07B5">
              <w:rPr>
                <w:color w:val="000000" w:themeColor="text1"/>
              </w:rPr>
              <w:t>ESG, reporting integrato e strumenti di autovalutazione per imprese sostenibili</w:t>
            </w:r>
            <w:r w:rsidR="004D07B5">
              <w:rPr>
                <w:color w:val="000000" w:themeColor="text1"/>
              </w:rPr>
              <w:t>.</w:t>
            </w:r>
          </w:p>
          <w:p w14:paraId="47E272F6" w14:textId="77777777" w:rsidR="004D07B5" w:rsidRDefault="004D07B5" w:rsidP="00FC7065">
            <w:pPr>
              <w:textAlignment w:val="baseline"/>
              <w:rPr>
                <w:color w:val="EE0000"/>
              </w:rPr>
            </w:pPr>
          </w:p>
          <w:p w14:paraId="0860D5A8" w14:textId="77777777" w:rsidR="004D07B5" w:rsidRDefault="004D07B5" w:rsidP="00FC7065">
            <w:pPr>
              <w:textAlignment w:val="baseline"/>
              <w:rPr>
                <w:color w:val="EE0000"/>
              </w:rPr>
            </w:pPr>
          </w:p>
          <w:p w14:paraId="139EA793" w14:textId="77777777" w:rsidR="004D07B5" w:rsidRPr="00AB5659" w:rsidRDefault="004D07B5" w:rsidP="00FC7065">
            <w:pPr>
              <w:textAlignment w:val="baseline"/>
              <w:rPr>
                <w:color w:val="EE0000"/>
              </w:rPr>
            </w:pPr>
          </w:p>
          <w:p w14:paraId="03C407CB" w14:textId="77777777" w:rsidR="001922F5" w:rsidRPr="00AB5659" w:rsidRDefault="001922F5" w:rsidP="00FC7065">
            <w:pPr>
              <w:textAlignment w:val="baseline"/>
              <w:rPr>
                <w:color w:val="EE0000"/>
              </w:rPr>
            </w:pPr>
          </w:p>
          <w:p w14:paraId="09F88ADE" w14:textId="053E1A9D" w:rsidR="004D07B5" w:rsidRPr="004D07B5" w:rsidRDefault="001922F5" w:rsidP="004D07B5">
            <w:pPr>
              <w:textAlignment w:val="baseline"/>
              <w:rPr>
                <w:color w:val="000000" w:themeColor="text1"/>
              </w:rPr>
            </w:pPr>
            <w:r w:rsidRPr="00AB5659">
              <w:rPr>
                <w:b/>
              </w:rPr>
              <w:t xml:space="preserve">Modulo </w:t>
            </w:r>
            <w:r w:rsidR="00415355" w:rsidRPr="00AB5659">
              <w:rPr>
                <w:b/>
              </w:rPr>
              <w:t>4</w:t>
            </w:r>
            <w:r w:rsidRPr="00AB5659">
              <w:rPr>
                <w:b/>
              </w:rPr>
              <w:t xml:space="preserve"> </w:t>
            </w:r>
            <w:r w:rsidRPr="00AB5659">
              <w:t xml:space="preserve">–  </w:t>
            </w:r>
            <w:r w:rsidR="004D07B5" w:rsidRPr="004D07B5">
              <w:rPr>
                <w:color w:val="000000" w:themeColor="text1"/>
              </w:rPr>
              <w:t xml:space="preserve">Twin </w:t>
            </w:r>
            <w:proofErr w:type="spellStart"/>
            <w:r w:rsidR="004D07B5" w:rsidRPr="004D07B5">
              <w:rPr>
                <w:color w:val="000000" w:themeColor="text1"/>
              </w:rPr>
              <w:t>Transition</w:t>
            </w:r>
            <w:proofErr w:type="spellEnd"/>
            <w:r w:rsidR="004D07B5" w:rsidRPr="004D07B5">
              <w:rPr>
                <w:color w:val="000000" w:themeColor="text1"/>
              </w:rPr>
              <w:t>: applicazioni settoriali</w:t>
            </w:r>
            <w:r w:rsidRPr="004D07B5">
              <w:rPr>
                <w:color w:val="000000" w:themeColor="text1"/>
              </w:rPr>
              <w:t xml:space="preserve"> </w:t>
            </w:r>
            <w:r w:rsidR="00276B9A" w:rsidRPr="004D07B5">
              <w:rPr>
                <w:color w:val="000000" w:themeColor="text1"/>
              </w:rPr>
              <w:t>(1</w:t>
            </w:r>
            <w:r w:rsidR="004D07B5" w:rsidRPr="004D07B5">
              <w:rPr>
                <w:color w:val="000000" w:themeColor="text1"/>
              </w:rPr>
              <w:t>5</w:t>
            </w:r>
            <w:r w:rsidRPr="004D07B5">
              <w:rPr>
                <w:color w:val="000000" w:themeColor="text1"/>
              </w:rPr>
              <w:t xml:space="preserve"> lezioni di teoria video</w:t>
            </w:r>
            <w:r w:rsidR="00276B9A" w:rsidRPr="004D07B5">
              <w:rPr>
                <w:color w:val="000000" w:themeColor="text1"/>
              </w:rPr>
              <w:t>registrate</w:t>
            </w:r>
            <w:r w:rsidRPr="004D07B5">
              <w:rPr>
                <w:color w:val="000000" w:themeColor="text1"/>
              </w:rPr>
              <w:t xml:space="preserve">), dove sono affrontati i seguenti argomenti: </w:t>
            </w:r>
            <w:r w:rsidR="004D07B5" w:rsidRPr="004D07B5">
              <w:rPr>
                <w:color w:val="000000" w:themeColor="text1"/>
              </w:rPr>
              <w:t>implicazioni per i settori chiave</w:t>
            </w:r>
            <w:r w:rsidR="004D07B5" w:rsidRPr="004D07B5">
              <w:rPr>
                <w:color w:val="000000" w:themeColor="text1"/>
              </w:rPr>
              <w:t xml:space="preserve"> e case studies</w:t>
            </w:r>
          </w:p>
          <w:p w14:paraId="59E0D158" w14:textId="77777777" w:rsidR="004D07B5" w:rsidRPr="004D07B5" w:rsidRDefault="004D07B5" w:rsidP="00415355">
            <w:pPr>
              <w:rPr>
                <w:color w:val="EE0000"/>
              </w:rPr>
            </w:pPr>
          </w:p>
          <w:p w14:paraId="67B7E713" w14:textId="03A7DD48" w:rsidR="003D51E4" w:rsidRPr="004D07B5" w:rsidRDefault="00415355" w:rsidP="00415355">
            <w:pPr>
              <w:rPr>
                <w:b/>
                <w:lang w:val="en-GB"/>
              </w:rPr>
            </w:pPr>
            <w:r w:rsidRPr="004D07B5">
              <w:rPr>
                <w:b/>
                <w:lang w:val="en-GB"/>
              </w:rPr>
              <w:t>E</w:t>
            </w:r>
            <w:r w:rsidR="006B417B" w:rsidRPr="004D07B5">
              <w:rPr>
                <w:b/>
                <w:lang w:val="en-GB"/>
              </w:rPr>
              <w:t>-</w:t>
            </w:r>
            <w:proofErr w:type="spellStart"/>
            <w:r w:rsidRPr="004D07B5">
              <w:rPr>
                <w:b/>
                <w:lang w:val="en-GB"/>
              </w:rPr>
              <w:t>tivity</w:t>
            </w:r>
            <w:proofErr w:type="spellEnd"/>
            <w:r w:rsidRPr="004D07B5">
              <w:rPr>
                <w:b/>
                <w:lang w:val="en-GB"/>
              </w:rPr>
              <w:t xml:space="preserve"> </w:t>
            </w:r>
            <w:r w:rsidR="003D51E4" w:rsidRPr="004D07B5">
              <w:rPr>
                <w:b/>
                <w:lang w:val="en-GB"/>
              </w:rPr>
              <w:t>2</w:t>
            </w:r>
          </w:p>
          <w:p w14:paraId="5D493A5F" w14:textId="04FD74F9" w:rsidR="003D51E4" w:rsidRPr="00C337D0" w:rsidRDefault="00C337D0" w:rsidP="00C337D0">
            <w:pPr>
              <w:pStyle w:val="Paragrafoelenco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C337D0">
              <w:rPr>
                <w:color w:val="000000" w:themeColor="text1"/>
              </w:rPr>
              <w:t>Progettazione di un’iniziativa digitale per la sostenibilità</w:t>
            </w:r>
            <w:r>
              <w:rPr>
                <w:color w:val="000000" w:themeColor="text1"/>
              </w:rPr>
              <w:t>.</w:t>
            </w:r>
          </w:p>
          <w:p w14:paraId="67F6D6CC" w14:textId="77777777" w:rsidR="00053D08" w:rsidRPr="00CA5D59" w:rsidRDefault="00053D08" w:rsidP="005E4345">
            <w:pPr>
              <w:rPr>
                <w:color w:val="000000" w:themeColor="text1"/>
              </w:rPr>
            </w:pPr>
          </w:p>
        </w:tc>
      </w:tr>
      <w:tr w:rsidR="001B3E8D" w:rsidRPr="00543EE0" w14:paraId="7D063119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8825C" w14:textId="32E32EF4" w:rsidR="001B3E8D" w:rsidRPr="00543EE0" w:rsidRDefault="00687DE5" w:rsidP="00D11B3C">
            <w:pPr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lastRenderedPageBreak/>
              <w:t>Materiali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DFC6F" w14:textId="1C9AA8E0" w:rsidR="00E54E2A" w:rsidRPr="00980EED" w:rsidRDefault="00E54E2A" w:rsidP="00D11B3C">
            <w:pPr>
              <w:rPr>
                <w:b/>
                <w:bCs/>
                <w:i/>
                <w:iCs/>
                <w:color w:val="000000" w:themeColor="text1"/>
              </w:rPr>
            </w:pPr>
            <w:r w:rsidRPr="00980EED">
              <w:rPr>
                <w:b/>
                <w:bCs/>
                <w:i/>
                <w:iCs/>
                <w:color w:val="000000" w:themeColor="text1"/>
              </w:rPr>
              <w:t>MATERIALI DIDATTICI A CURA DEL DOCENTE</w:t>
            </w:r>
          </w:p>
          <w:p w14:paraId="18E0A427" w14:textId="10F8125C" w:rsidR="00A753BB" w:rsidRPr="00AB5659" w:rsidRDefault="008D1D23" w:rsidP="00AB5659">
            <w:pPr>
              <w:rPr>
                <w:color w:val="000000" w:themeColor="text1"/>
              </w:rPr>
            </w:pPr>
            <w:r w:rsidRPr="00543EE0">
              <w:rPr>
                <w:color w:val="000000" w:themeColor="text1"/>
              </w:rPr>
              <w:t>Il materiale did</w:t>
            </w:r>
            <w:r w:rsidR="00322D25" w:rsidRPr="00543EE0">
              <w:rPr>
                <w:color w:val="000000" w:themeColor="text1"/>
              </w:rPr>
              <w:t>attico presente in piattaforma ripercorre gli argomenti dei</w:t>
            </w:r>
            <w:r w:rsidRPr="00543EE0">
              <w:rPr>
                <w:color w:val="000000" w:themeColor="text1"/>
              </w:rPr>
              <w:t xml:space="preserve"> </w:t>
            </w:r>
            <w:r w:rsidR="00322D25" w:rsidRPr="00543EE0">
              <w:rPr>
                <w:color w:val="000000" w:themeColor="text1"/>
              </w:rPr>
              <w:t>4 moduli,</w:t>
            </w:r>
            <w:r w:rsidRPr="00543EE0">
              <w:rPr>
                <w:color w:val="000000" w:themeColor="text1"/>
              </w:rPr>
              <w:t xml:space="preserve"> ciascuno di essi contiene dispense, slide e videolezioni in cui il docente commenta le slide. Tale materiale contiene tutti gli elementi necessari per affrontare lo studio della materia.</w:t>
            </w:r>
          </w:p>
        </w:tc>
      </w:tr>
      <w:tr w:rsidR="001B3E8D" w:rsidRPr="00543EE0" w14:paraId="1AEE4818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6907A" w14:textId="5BCA7D58" w:rsidR="001B3E8D" w:rsidRPr="00543EE0" w:rsidRDefault="001B3E8D" w:rsidP="00B0447E">
            <w:pPr>
              <w:jc w:val="left"/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Modalità di verifica dell’apprendimento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5EC33" w14:textId="77777777" w:rsidR="009E125F" w:rsidRDefault="009E125F" w:rsidP="009E125F">
            <w:r>
              <w:t>L’esame consiste di norma nello svolgimento di una prova orale e/o scritta tendente ad accertare le capacità di analisi e rielaborazione dei concetti acquisiti.</w:t>
            </w:r>
          </w:p>
          <w:p w14:paraId="4C0B9650" w14:textId="77777777" w:rsidR="006B417B" w:rsidRDefault="006B417B" w:rsidP="006B417B">
            <w:pPr>
              <w:rPr>
                <w:rFonts w:ascii="Calibri" w:hAnsi="Calibri" w:cs="Calibri"/>
                <w:lang w:eastAsia="en-US"/>
              </w:rPr>
            </w:pPr>
            <w:r>
              <w:t>La prova scritta prevede 30 domande a risposta chiusa da svolgersi in 30 minuti. Ad ogni domanda chiusa esatta viene attribuito un valore pari a 1.</w:t>
            </w:r>
            <w:r>
              <w:rPr>
                <w:rFonts w:ascii="Calibri" w:hAnsi="Calibri" w:cs="Calibri"/>
                <w:lang w:eastAsia="en-US"/>
              </w:rPr>
              <w:t xml:space="preserve"> </w:t>
            </w:r>
          </w:p>
          <w:p w14:paraId="73925307" w14:textId="77777777" w:rsidR="006B417B" w:rsidRDefault="006B417B" w:rsidP="006B417B">
            <w:pPr>
              <w:rPr>
                <w:i/>
              </w:rPr>
            </w:pPr>
            <w:r>
              <w:t>Possono essere oggetto di domanda di esame le tematiche affrontate nel corso delle e-</w:t>
            </w:r>
            <w:proofErr w:type="spellStart"/>
            <w:r>
              <w:t>tivity</w:t>
            </w:r>
            <w:proofErr w:type="spellEnd"/>
            <w:r>
              <w:t>. La valutazione delle e-</w:t>
            </w:r>
            <w:proofErr w:type="spellStart"/>
            <w:r>
              <w:t>tivity</w:t>
            </w:r>
            <w:proofErr w:type="spellEnd"/>
            <w:r>
              <w:t xml:space="preserve"> ha un punteggio compreso tra 0 e 3.</w:t>
            </w:r>
          </w:p>
          <w:p w14:paraId="68800C27" w14:textId="77777777" w:rsidR="003D51E4" w:rsidRDefault="006B417B" w:rsidP="006B417B">
            <w:r>
              <w:t>Lo svolgimento delle e-</w:t>
            </w:r>
            <w:proofErr w:type="spellStart"/>
            <w:r>
              <w:t>tivity</w:t>
            </w:r>
            <w:proofErr w:type="spellEnd"/>
            <w:r>
              <w:t xml:space="preserve"> rientra nella valutazione finale secondo le indicazioni inserite nelle schede e-</w:t>
            </w:r>
            <w:proofErr w:type="spellStart"/>
            <w:r>
              <w:t>tivity</w:t>
            </w:r>
            <w:proofErr w:type="spellEnd"/>
            <w:r>
              <w:t xml:space="preserve"> presenti tra i materiali del corso.</w:t>
            </w:r>
          </w:p>
          <w:p w14:paraId="24FD0D27" w14:textId="4F6DB198" w:rsidR="009E125F" w:rsidRPr="00543EE0" w:rsidRDefault="009E125F" w:rsidP="006B417B">
            <w:pPr>
              <w:rPr>
                <w:color w:val="000000" w:themeColor="text1"/>
              </w:rPr>
            </w:pPr>
            <w:r>
              <w:t>I risultati di apprendimento attesi della materia in oggetto e la capacità di applicarle vengono valutate tramite un test scritto. Le abilità comunicative, la capacità di trarre conclusioni e la capacità di autoapprendimento sono valutate tramite le e</w:t>
            </w:r>
            <w:r w:rsidR="00FF6F4E">
              <w:t>-</w:t>
            </w:r>
            <w:proofErr w:type="spellStart"/>
            <w:r>
              <w:t>tivity</w:t>
            </w:r>
            <w:proofErr w:type="spellEnd"/>
            <w:r>
              <w:t xml:space="preserve"> assegnate agli studenti. In sede di valutazione finale, il docente valuterà anche la partecipazione ai forum  e lo svolgimento delle e</w:t>
            </w:r>
            <w:r w:rsidR="00FF6F4E">
              <w:t>-</w:t>
            </w:r>
            <w:proofErr w:type="spellStart"/>
            <w:r>
              <w:t>tivity</w:t>
            </w:r>
            <w:proofErr w:type="spellEnd"/>
            <w:r>
              <w:t xml:space="preserve"> proposte.</w:t>
            </w:r>
          </w:p>
        </w:tc>
      </w:tr>
      <w:tr w:rsidR="001B3E8D" w:rsidRPr="00543EE0" w14:paraId="6A2AE426" w14:textId="77777777" w:rsidTr="00BD64C4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079AA" w14:textId="2E4A0665" w:rsidR="001B3E8D" w:rsidRPr="00543EE0" w:rsidRDefault="001B3E8D" w:rsidP="00B0447E">
            <w:pPr>
              <w:jc w:val="left"/>
              <w:rPr>
                <w:b/>
                <w:color w:val="000000" w:themeColor="text1"/>
              </w:rPr>
            </w:pPr>
            <w:r w:rsidRPr="00543EE0">
              <w:rPr>
                <w:b/>
                <w:color w:val="000000" w:themeColor="text1"/>
              </w:rPr>
              <w:t>Criteri per l’assegnazione dell’elaborato finale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84A66" w14:textId="3A1C333C" w:rsidR="001B3E8D" w:rsidRPr="00AB5659" w:rsidRDefault="001B3E8D" w:rsidP="00AC720A">
            <w:pPr>
              <w:rPr>
                <w:color w:val="000000" w:themeColor="text1"/>
              </w:rPr>
            </w:pPr>
            <w:r w:rsidRPr="00AB5659">
              <w:rPr>
                <w:color w:val="000000" w:themeColor="text1"/>
              </w:rPr>
              <w:t>L’assegnazione dell’elaborato finale</w:t>
            </w:r>
            <w:r w:rsidR="00DA3033" w:rsidRPr="00AB5659">
              <w:rPr>
                <w:color w:val="000000" w:themeColor="text1"/>
              </w:rPr>
              <w:t xml:space="preserve"> </w:t>
            </w:r>
            <w:r w:rsidRPr="00AB5659">
              <w:rPr>
                <w:color w:val="000000" w:themeColor="text1"/>
              </w:rPr>
              <w:t>avverrà sulla base di un colloquio con il docente in cui lo studente manifesterà i propri specifici interessi in relazione a qualche argomento che intende approfondire</w:t>
            </w:r>
            <w:r w:rsidR="00AC720A" w:rsidRPr="00AB5659">
              <w:rPr>
                <w:color w:val="000000" w:themeColor="text1"/>
              </w:rPr>
              <w:t>, coerente con l’insegnamento</w:t>
            </w:r>
            <w:r w:rsidRPr="00AB5659">
              <w:rPr>
                <w:color w:val="000000" w:themeColor="text1"/>
              </w:rPr>
              <w:t>; non esistono</w:t>
            </w:r>
            <w:r w:rsidR="00ED2342" w:rsidRPr="00AB5659">
              <w:rPr>
                <w:color w:val="000000" w:themeColor="text1"/>
              </w:rPr>
              <w:t xml:space="preserve"> </w:t>
            </w:r>
            <w:r w:rsidRPr="00AB5659">
              <w:rPr>
                <w:color w:val="000000" w:themeColor="text1"/>
              </w:rPr>
              <w:t>preclusioni</w:t>
            </w:r>
            <w:r w:rsidR="00ED2342" w:rsidRPr="00AB5659">
              <w:rPr>
                <w:color w:val="000000" w:themeColor="text1"/>
              </w:rPr>
              <w:t xml:space="preserve"> </w:t>
            </w:r>
            <w:r w:rsidRPr="00AB5659">
              <w:rPr>
                <w:color w:val="000000" w:themeColor="text1"/>
              </w:rPr>
              <w:t>alla richiesta di assegnazione della tesi</w:t>
            </w:r>
            <w:r w:rsidR="00AC720A" w:rsidRPr="00AB5659">
              <w:rPr>
                <w:color w:val="000000" w:themeColor="text1"/>
              </w:rPr>
              <w:t>,</w:t>
            </w:r>
            <w:r w:rsidRPr="00AB5659">
              <w:rPr>
                <w:color w:val="000000" w:themeColor="text1"/>
              </w:rPr>
              <w:t xml:space="preserve"> e non è prevista una</w:t>
            </w:r>
            <w:r w:rsidR="00ED2342" w:rsidRPr="00AB5659">
              <w:rPr>
                <w:color w:val="000000" w:themeColor="text1"/>
              </w:rPr>
              <w:t xml:space="preserve"> </w:t>
            </w:r>
            <w:r w:rsidRPr="00AB5659">
              <w:rPr>
                <w:color w:val="000000" w:themeColor="text1"/>
              </w:rPr>
              <w:t>media particolare</w:t>
            </w:r>
            <w:r w:rsidR="00ED2342" w:rsidRPr="00AB5659">
              <w:rPr>
                <w:color w:val="000000" w:themeColor="text1"/>
              </w:rPr>
              <w:t xml:space="preserve"> </w:t>
            </w:r>
            <w:r w:rsidRPr="00AB5659">
              <w:rPr>
                <w:color w:val="000000" w:themeColor="text1"/>
              </w:rPr>
              <w:t>per poterla richiedere.</w:t>
            </w:r>
            <w:r w:rsidR="00AC720A" w:rsidRPr="00AB5659">
              <w:rPr>
                <w:color w:val="000000" w:themeColor="text1"/>
              </w:rPr>
              <w:t xml:space="preserve"> </w:t>
            </w:r>
          </w:p>
        </w:tc>
      </w:tr>
    </w:tbl>
    <w:p w14:paraId="0A7F6F62" w14:textId="77777777" w:rsidR="00223738" w:rsidRPr="00543EE0" w:rsidRDefault="00223738" w:rsidP="00D11B3C">
      <w:pPr>
        <w:rPr>
          <w:color w:val="000000" w:themeColor="text1"/>
        </w:rPr>
      </w:pPr>
    </w:p>
    <w:sectPr w:rsidR="00223738" w:rsidRPr="00543EE0" w:rsidSect="004A339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4059" w14:textId="77777777" w:rsidR="00307109" w:rsidRDefault="00307109" w:rsidP="00D11B3C">
      <w:r>
        <w:separator/>
      </w:r>
    </w:p>
  </w:endnote>
  <w:endnote w:type="continuationSeparator" w:id="0">
    <w:p w14:paraId="488B292D" w14:textId="77777777" w:rsidR="00307109" w:rsidRDefault="00307109" w:rsidP="00D1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8897"/>
      <w:docPartObj>
        <w:docPartGallery w:val="Page Numbers (Bottom of Page)"/>
        <w:docPartUnique/>
      </w:docPartObj>
    </w:sdtPr>
    <w:sdtContent>
      <w:p w14:paraId="6E7DC9E6" w14:textId="77777777" w:rsidR="00640AA9" w:rsidRDefault="00640AA9" w:rsidP="00D11B3C">
        <w:pPr>
          <w:pStyle w:val="Pidipa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100A" w14:textId="77777777" w:rsidR="00307109" w:rsidRDefault="00307109" w:rsidP="00D11B3C">
      <w:r>
        <w:separator/>
      </w:r>
    </w:p>
  </w:footnote>
  <w:footnote w:type="continuationSeparator" w:id="0">
    <w:p w14:paraId="7D3F38F5" w14:textId="77777777" w:rsidR="00307109" w:rsidRDefault="00307109" w:rsidP="00D11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570"/>
    <w:multiLevelType w:val="hybridMultilevel"/>
    <w:tmpl w:val="54FA5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26C99"/>
    <w:multiLevelType w:val="hybridMultilevel"/>
    <w:tmpl w:val="007A9B9E"/>
    <w:lvl w:ilvl="0" w:tplc="EF5E7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842"/>
    <w:multiLevelType w:val="hybridMultilevel"/>
    <w:tmpl w:val="0EC26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272F"/>
    <w:multiLevelType w:val="multilevel"/>
    <w:tmpl w:val="D4C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12644"/>
    <w:multiLevelType w:val="hybridMultilevel"/>
    <w:tmpl w:val="7F101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387A"/>
    <w:multiLevelType w:val="hybridMultilevel"/>
    <w:tmpl w:val="C1A8F78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7056E2"/>
    <w:multiLevelType w:val="hybridMultilevel"/>
    <w:tmpl w:val="A7422496"/>
    <w:lvl w:ilvl="0" w:tplc="A6BAA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658E"/>
    <w:multiLevelType w:val="hybridMultilevel"/>
    <w:tmpl w:val="858E3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93E32"/>
    <w:multiLevelType w:val="hybridMultilevel"/>
    <w:tmpl w:val="790C3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B505F"/>
    <w:multiLevelType w:val="hybridMultilevel"/>
    <w:tmpl w:val="D1CACC5E"/>
    <w:lvl w:ilvl="0" w:tplc="93E8B9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07E73"/>
    <w:multiLevelType w:val="hybridMultilevel"/>
    <w:tmpl w:val="B09CD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018AB"/>
    <w:multiLevelType w:val="hybridMultilevel"/>
    <w:tmpl w:val="324CE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E56B6"/>
    <w:multiLevelType w:val="hybridMultilevel"/>
    <w:tmpl w:val="B0261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B162C"/>
    <w:multiLevelType w:val="hybridMultilevel"/>
    <w:tmpl w:val="82986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B5DB8"/>
    <w:multiLevelType w:val="hybridMultilevel"/>
    <w:tmpl w:val="37DC776E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65484200"/>
    <w:multiLevelType w:val="hybridMultilevel"/>
    <w:tmpl w:val="885A531E"/>
    <w:lvl w:ilvl="0" w:tplc="A6BAA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674906">
    <w:abstractNumId w:val="14"/>
  </w:num>
  <w:num w:numId="2" w16cid:durableId="340395914">
    <w:abstractNumId w:val="13"/>
  </w:num>
  <w:num w:numId="3" w16cid:durableId="1902786546">
    <w:abstractNumId w:val="2"/>
  </w:num>
  <w:num w:numId="4" w16cid:durableId="679742853">
    <w:abstractNumId w:val="15"/>
  </w:num>
  <w:num w:numId="5" w16cid:durableId="1399012792">
    <w:abstractNumId w:val="1"/>
  </w:num>
  <w:num w:numId="6" w16cid:durableId="1697347130">
    <w:abstractNumId w:val="5"/>
  </w:num>
  <w:num w:numId="7" w16cid:durableId="1573268514">
    <w:abstractNumId w:val="8"/>
  </w:num>
  <w:num w:numId="8" w16cid:durableId="934166394">
    <w:abstractNumId w:val="11"/>
  </w:num>
  <w:num w:numId="9" w16cid:durableId="1424841240">
    <w:abstractNumId w:val="16"/>
  </w:num>
  <w:num w:numId="10" w16cid:durableId="1029452857">
    <w:abstractNumId w:val="7"/>
  </w:num>
  <w:num w:numId="11" w16cid:durableId="1504708321">
    <w:abstractNumId w:val="3"/>
  </w:num>
  <w:num w:numId="12" w16cid:durableId="1749958033">
    <w:abstractNumId w:val="6"/>
  </w:num>
  <w:num w:numId="13" w16cid:durableId="412166237">
    <w:abstractNumId w:val="4"/>
  </w:num>
  <w:num w:numId="14" w16cid:durableId="1643775814">
    <w:abstractNumId w:val="12"/>
  </w:num>
  <w:num w:numId="15" w16cid:durableId="574095919">
    <w:abstractNumId w:val="0"/>
  </w:num>
  <w:num w:numId="16" w16cid:durableId="2123526976">
    <w:abstractNumId w:val="9"/>
  </w:num>
  <w:num w:numId="17" w16cid:durableId="1736705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DD"/>
    <w:rsid w:val="00005CF9"/>
    <w:rsid w:val="000210B0"/>
    <w:rsid w:val="00024FBB"/>
    <w:rsid w:val="00053D08"/>
    <w:rsid w:val="000902A9"/>
    <w:rsid w:val="000A2E51"/>
    <w:rsid w:val="000C466B"/>
    <w:rsid w:val="000C638D"/>
    <w:rsid w:val="000C7866"/>
    <w:rsid w:val="000D54B3"/>
    <w:rsid w:val="000E7B69"/>
    <w:rsid w:val="00100A4C"/>
    <w:rsid w:val="00106D48"/>
    <w:rsid w:val="001129A1"/>
    <w:rsid w:val="00114F1E"/>
    <w:rsid w:val="00121165"/>
    <w:rsid w:val="00123E47"/>
    <w:rsid w:val="0012401B"/>
    <w:rsid w:val="00131C5A"/>
    <w:rsid w:val="00137F99"/>
    <w:rsid w:val="001458D1"/>
    <w:rsid w:val="00146A68"/>
    <w:rsid w:val="001674B1"/>
    <w:rsid w:val="00172047"/>
    <w:rsid w:val="00191C43"/>
    <w:rsid w:val="001922F5"/>
    <w:rsid w:val="00194A5F"/>
    <w:rsid w:val="001B3E8D"/>
    <w:rsid w:val="001B7C47"/>
    <w:rsid w:val="001C2122"/>
    <w:rsid w:val="001F1E3E"/>
    <w:rsid w:val="002071DD"/>
    <w:rsid w:val="00217C5C"/>
    <w:rsid w:val="00222524"/>
    <w:rsid w:val="00223738"/>
    <w:rsid w:val="00225104"/>
    <w:rsid w:val="00237DB4"/>
    <w:rsid w:val="00241599"/>
    <w:rsid w:val="00243D89"/>
    <w:rsid w:val="00250BDB"/>
    <w:rsid w:val="0025727E"/>
    <w:rsid w:val="00276B9A"/>
    <w:rsid w:val="00292206"/>
    <w:rsid w:val="002B2678"/>
    <w:rsid w:val="002C299D"/>
    <w:rsid w:val="002D25A0"/>
    <w:rsid w:val="002D6A0B"/>
    <w:rsid w:val="002E0FA6"/>
    <w:rsid w:val="002F316E"/>
    <w:rsid w:val="002F5023"/>
    <w:rsid w:val="00300DC4"/>
    <w:rsid w:val="00307109"/>
    <w:rsid w:val="00322D25"/>
    <w:rsid w:val="00326F8D"/>
    <w:rsid w:val="003304F7"/>
    <w:rsid w:val="003673AF"/>
    <w:rsid w:val="003B47FB"/>
    <w:rsid w:val="003B53E2"/>
    <w:rsid w:val="003B5CB6"/>
    <w:rsid w:val="003B72BF"/>
    <w:rsid w:val="003C2019"/>
    <w:rsid w:val="003D4E1E"/>
    <w:rsid w:val="003D51E4"/>
    <w:rsid w:val="00402252"/>
    <w:rsid w:val="00406512"/>
    <w:rsid w:val="00415355"/>
    <w:rsid w:val="00454E72"/>
    <w:rsid w:val="0048432C"/>
    <w:rsid w:val="00493A4E"/>
    <w:rsid w:val="004A339D"/>
    <w:rsid w:val="004B2FE1"/>
    <w:rsid w:val="004D07B5"/>
    <w:rsid w:val="004D2799"/>
    <w:rsid w:val="00503AE4"/>
    <w:rsid w:val="005231DF"/>
    <w:rsid w:val="00543EE0"/>
    <w:rsid w:val="00553E8A"/>
    <w:rsid w:val="0056480D"/>
    <w:rsid w:val="005768A8"/>
    <w:rsid w:val="0059103B"/>
    <w:rsid w:val="00594FDE"/>
    <w:rsid w:val="00597386"/>
    <w:rsid w:val="005B60F9"/>
    <w:rsid w:val="005E3004"/>
    <w:rsid w:val="005E4345"/>
    <w:rsid w:val="0060209C"/>
    <w:rsid w:val="00640AA9"/>
    <w:rsid w:val="006436B8"/>
    <w:rsid w:val="00647633"/>
    <w:rsid w:val="00654DCA"/>
    <w:rsid w:val="00657914"/>
    <w:rsid w:val="00657CDB"/>
    <w:rsid w:val="0066103D"/>
    <w:rsid w:val="00663F1B"/>
    <w:rsid w:val="0066660C"/>
    <w:rsid w:val="00687DE5"/>
    <w:rsid w:val="006925CD"/>
    <w:rsid w:val="006A65FC"/>
    <w:rsid w:val="006B28DE"/>
    <w:rsid w:val="006B417B"/>
    <w:rsid w:val="006C0D53"/>
    <w:rsid w:val="006D0174"/>
    <w:rsid w:val="00701FDD"/>
    <w:rsid w:val="007046C5"/>
    <w:rsid w:val="00715C73"/>
    <w:rsid w:val="007431C3"/>
    <w:rsid w:val="007532EE"/>
    <w:rsid w:val="00765018"/>
    <w:rsid w:val="00767A67"/>
    <w:rsid w:val="0077237A"/>
    <w:rsid w:val="0077394E"/>
    <w:rsid w:val="00774F9D"/>
    <w:rsid w:val="00774FE7"/>
    <w:rsid w:val="007760A2"/>
    <w:rsid w:val="00784A51"/>
    <w:rsid w:val="007C3635"/>
    <w:rsid w:val="007C7E18"/>
    <w:rsid w:val="007D0AC4"/>
    <w:rsid w:val="007D1E3D"/>
    <w:rsid w:val="007E69B5"/>
    <w:rsid w:val="007F188A"/>
    <w:rsid w:val="007F3AB6"/>
    <w:rsid w:val="00825F74"/>
    <w:rsid w:val="00826F83"/>
    <w:rsid w:val="00833BD6"/>
    <w:rsid w:val="00857585"/>
    <w:rsid w:val="00862F1A"/>
    <w:rsid w:val="0088242A"/>
    <w:rsid w:val="008A29E3"/>
    <w:rsid w:val="008A2DE1"/>
    <w:rsid w:val="008B2F85"/>
    <w:rsid w:val="008B7F45"/>
    <w:rsid w:val="008D1D23"/>
    <w:rsid w:val="008D2A4E"/>
    <w:rsid w:val="00900C7D"/>
    <w:rsid w:val="00912343"/>
    <w:rsid w:val="00916E61"/>
    <w:rsid w:val="00922127"/>
    <w:rsid w:val="009316F7"/>
    <w:rsid w:val="00936F63"/>
    <w:rsid w:val="0095308F"/>
    <w:rsid w:val="00980EED"/>
    <w:rsid w:val="0099486E"/>
    <w:rsid w:val="009C2675"/>
    <w:rsid w:val="009E125F"/>
    <w:rsid w:val="009E4E58"/>
    <w:rsid w:val="00A003D4"/>
    <w:rsid w:val="00A0244F"/>
    <w:rsid w:val="00A26D13"/>
    <w:rsid w:val="00A7046E"/>
    <w:rsid w:val="00A753BB"/>
    <w:rsid w:val="00A75D05"/>
    <w:rsid w:val="00A82C55"/>
    <w:rsid w:val="00A969B5"/>
    <w:rsid w:val="00AB5659"/>
    <w:rsid w:val="00AC2ED2"/>
    <w:rsid w:val="00AC720A"/>
    <w:rsid w:val="00AE0970"/>
    <w:rsid w:val="00AF4B08"/>
    <w:rsid w:val="00B0447E"/>
    <w:rsid w:val="00B13017"/>
    <w:rsid w:val="00B14E82"/>
    <w:rsid w:val="00B2141E"/>
    <w:rsid w:val="00B253CE"/>
    <w:rsid w:val="00B31439"/>
    <w:rsid w:val="00B35ADF"/>
    <w:rsid w:val="00B54DE6"/>
    <w:rsid w:val="00B57EA1"/>
    <w:rsid w:val="00B64EB1"/>
    <w:rsid w:val="00B654AE"/>
    <w:rsid w:val="00B66348"/>
    <w:rsid w:val="00B82705"/>
    <w:rsid w:val="00B91ADE"/>
    <w:rsid w:val="00B94215"/>
    <w:rsid w:val="00B95E4B"/>
    <w:rsid w:val="00BD5C33"/>
    <w:rsid w:val="00BD64C4"/>
    <w:rsid w:val="00BF3CAA"/>
    <w:rsid w:val="00BF6920"/>
    <w:rsid w:val="00C02C07"/>
    <w:rsid w:val="00C10790"/>
    <w:rsid w:val="00C2522D"/>
    <w:rsid w:val="00C30E32"/>
    <w:rsid w:val="00C337D0"/>
    <w:rsid w:val="00C61014"/>
    <w:rsid w:val="00C67F62"/>
    <w:rsid w:val="00C7269A"/>
    <w:rsid w:val="00C728BB"/>
    <w:rsid w:val="00C8361E"/>
    <w:rsid w:val="00CA5D59"/>
    <w:rsid w:val="00CB2516"/>
    <w:rsid w:val="00CB3AF3"/>
    <w:rsid w:val="00CB4595"/>
    <w:rsid w:val="00D11B3C"/>
    <w:rsid w:val="00D34EDF"/>
    <w:rsid w:val="00D44BEA"/>
    <w:rsid w:val="00D87F64"/>
    <w:rsid w:val="00DA3033"/>
    <w:rsid w:val="00DA3142"/>
    <w:rsid w:val="00DD07F4"/>
    <w:rsid w:val="00DD3D13"/>
    <w:rsid w:val="00DE1965"/>
    <w:rsid w:val="00DE7D49"/>
    <w:rsid w:val="00DF032F"/>
    <w:rsid w:val="00DF4020"/>
    <w:rsid w:val="00DF6954"/>
    <w:rsid w:val="00E10119"/>
    <w:rsid w:val="00E10663"/>
    <w:rsid w:val="00E219F6"/>
    <w:rsid w:val="00E31D12"/>
    <w:rsid w:val="00E54E2A"/>
    <w:rsid w:val="00E86A28"/>
    <w:rsid w:val="00EA1D85"/>
    <w:rsid w:val="00EA7C1F"/>
    <w:rsid w:val="00ED2342"/>
    <w:rsid w:val="00EE48DF"/>
    <w:rsid w:val="00F362E0"/>
    <w:rsid w:val="00F502FB"/>
    <w:rsid w:val="00F51D90"/>
    <w:rsid w:val="00F5729A"/>
    <w:rsid w:val="00F76645"/>
    <w:rsid w:val="00F82161"/>
    <w:rsid w:val="00F927E2"/>
    <w:rsid w:val="00FA65D7"/>
    <w:rsid w:val="00FB0FA5"/>
    <w:rsid w:val="00FB2E14"/>
    <w:rsid w:val="00FC7065"/>
    <w:rsid w:val="00FD78FA"/>
    <w:rsid w:val="00FF0C47"/>
    <w:rsid w:val="00FF12B1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71D19"/>
  <w15:docId w15:val="{B8AA2D48-D1FE-3440-9AA0-05E7B6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1B3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53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1B3E8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FDD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01FDD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1FD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01FD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5E4B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3E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B3E8D"/>
    <w:rPr>
      <w:b/>
      <w:bCs/>
    </w:rPr>
  </w:style>
  <w:style w:type="character" w:customStyle="1" w:styleId="apple-converted-space">
    <w:name w:val="apple-converted-space"/>
    <w:basedOn w:val="Carpredefinitoparagrafo"/>
    <w:rsid w:val="001B3E8D"/>
  </w:style>
  <w:style w:type="paragraph" w:styleId="NormaleWeb">
    <w:name w:val="Normal (Web)"/>
    <w:basedOn w:val="Normale"/>
    <w:uiPriority w:val="99"/>
    <w:unhideWhenUsed/>
    <w:rsid w:val="001B3E8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B3E8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16E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4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1599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599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53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137">
          <w:marLeft w:val="300"/>
          <w:marRight w:val="0"/>
          <w:marTop w:val="36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45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  <w:divsChild>
                    <w:div w:id="16766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81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34B70-B165-46FB-81A4-251E1BFB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Caiazza</dc:creator>
  <cp:lastModifiedBy>Anonimo</cp:lastModifiedBy>
  <cp:revision>9</cp:revision>
  <cp:lastPrinted>2017-05-23T14:20:00Z</cp:lastPrinted>
  <dcterms:created xsi:type="dcterms:W3CDTF">2024-11-11T11:07:00Z</dcterms:created>
  <dcterms:modified xsi:type="dcterms:W3CDTF">2025-09-22T15:41:00Z</dcterms:modified>
</cp:coreProperties>
</file>