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B6A" w14:textId="77777777" w:rsidR="002F316E" w:rsidRDefault="002F543E" w:rsidP="007760A2">
      <w:pPr>
        <w:jc w:val="center"/>
      </w:pPr>
      <w:r>
        <w:rPr>
          <w:noProof/>
        </w:rPr>
        <w:pict w14:anchorId="7EBA8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322.15pt;height:1in;visibility:visible">
            <v:imagedata r:id="rId8" o:title="Versione a colori"/>
          </v:shape>
        </w:pict>
      </w:r>
    </w:p>
    <w:tbl>
      <w:tblPr>
        <w:tblpPr w:leftFromText="180" w:rightFromText="180" w:vertAnchor="text" w:tblpY="1"/>
        <w:tblOverlap w:val="never"/>
        <w:tblW w:w="104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420"/>
      </w:tblGrid>
      <w:tr w:rsidR="00594FDE" w:rsidRPr="001B3E8D" w14:paraId="0B1A529D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8BA12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73934" w14:textId="737A31E1" w:rsidR="00594FDE" w:rsidRPr="001B3E8D" w:rsidRDefault="0052348C" w:rsidP="0052348C">
            <w:r w:rsidRPr="0052348C">
              <w:t>Ricerca educativa e analisi dei dati</w:t>
            </w:r>
          </w:p>
        </w:tc>
      </w:tr>
      <w:tr w:rsidR="00594FDE" w:rsidRPr="001B3E8D" w14:paraId="239A50F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018E5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Livello e corso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7C416" w14:textId="51DD7D82" w:rsidR="00594FDE" w:rsidRPr="001B3E8D" w:rsidRDefault="0052348C" w:rsidP="0052348C">
            <w:r w:rsidRPr="0052348C">
              <w:t>Corso di Laurea in Lettere - Studi Umanistici (L-10)</w:t>
            </w:r>
          </w:p>
        </w:tc>
      </w:tr>
      <w:tr w:rsidR="001B3E8D" w:rsidRPr="001B3E8D" w14:paraId="1FC16CE9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E14F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Settore scientifico disciplinare (SSD)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D8704" w14:textId="67CE3EAD" w:rsidR="001B3E8D" w:rsidRPr="001B3E8D" w:rsidRDefault="002F543E" w:rsidP="0052348C">
            <w:r>
              <w:t>PAED/02B</w:t>
            </w:r>
          </w:p>
        </w:tc>
      </w:tr>
      <w:tr w:rsidR="0052348C" w:rsidRPr="001B3E8D" w14:paraId="68B4994C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A8A86" w14:textId="34302DD3" w:rsidR="0052348C" w:rsidRPr="00D11B3C" w:rsidRDefault="0052348C" w:rsidP="0052348C">
            <w:pPr>
              <w:rPr>
                <w:b/>
              </w:rPr>
            </w:pPr>
            <w:r>
              <w:rPr>
                <w:b/>
              </w:rPr>
              <w:t>Anno Accademico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10B20" w14:textId="10C424D8" w:rsidR="0052348C" w:rsidRPr="0052348C" w:rsidRDefault="0052348C" w:rsidP="0052348C">
            <w:r w:rsidRPr="0052348C">
              <w:t>202</w:t>
            </w:r>
            <w:r w:rsidR="002F543E">
              <w:t>5</w:t>
            </w:r>
            <w:r w:rsidRPr="0052348C">
              <w:t>-202</w:t>
            </w:r>
            <w:r w:rsidR="002F543E">
              <w:t>6</w:t>
            </w:r>
          </w:p>
        </w:tc>
      </w:tr>
      <w:tr w:rsidR="001B3E8D" w:rsidRPr="001B3E8D" w14:paraId="218A522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79C06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Anno di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96952" w14:textId="77777777" w:rsidR="001B3E8D" w:rsidRPr="001B3E8D" w:rsidRDefault="001B3E8D" w:rsidP="0052348C">
            <w:r w:rsidRPr="001B3E8D">
              <w:t>2</w:t>
            </w:r>
          </w:p>
        </w:tc>
      </w:tr>
      <w:tr w:rsidR="001B3E8D" w:rsidRPr="001B3E8D" w14:paraId="122D3880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E29BC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Numero totale di crediti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F866" w14:textId="04CFB2DB" w:rsidR="001B3E8D" w:rsidRPr="001B3E8D" w:rsidRDefault="002C299D" w:rsidP="0052348C">
            <w:r>
              <w:t>9</w:t>
            </w:r>
            <w:r w:rsidR="0052348C">
              <w:t xml:space="preserve"> CFU</w:t>
            </w:r>
          </w:p>
        </w:tc>
      </w:tr>
      <w:tr w:rsidR="00594FDE" w:rsidRPr="001B3E8D" w14:paraId="644743A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3900" w14:textId="77777777" w:rsidR="00594FDE" w:rsidRPr="00D11B3C" w:rsidRDefault="00E54E2A" w:rsidP="0052348C">
            <w:pPr>
              <w:rPr>
                <w:b/>
              </w:rPr>
            </w:pPr>
            <w:r w:rsidRPr="00D11B3C">
              <w:rPr>
                <w:b/>
              </w:rPr>
              <w:t>Propedeuticità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09F2D" w14:textId="17FDF5A1" w:rsidR="00B91ADE" w:rsidRPr="00B91ADE" w:rsidRDefault="0052348C" w:rsidP="0052348C">
            <w:r w:rsidRPr="0052348C">
              <w:t>Pedagogia generale</w:t>
            </w:r>
          </w:p>
        </w:tc>
      </w:tr>
      <w:tr w:rsidR="00594FDE" w:rsidRPr="001B3E8D" w14:paraId="62DE4FC6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B7AB8" w14:textId="77777777" w:rsidR="00594FDE" w:rsidRPr="00D11B3C" w:rsidRDefault="00594FDE" w:rsidP="0052348C">
            <w:pPr>
              <w:rPr>
                <w:b/>
              </w:rPr>
            </w:pPr>
          </w:p>
          <w:p w14:paraId="769FB3E4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Docente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3B9C8" w14:textId="77777777" w:rsidR="0052348C" w:rsidRDefault="0052348C" w:rsidP="0052348C">
            <w:r>
              <w:t xml:space="preserve">Francesco Melchiori </w:t>
            </w:r>
          </w:p>
          <w:p w14:paraId="1F0B00D4" w14:textId="77777777" w:rsidR="0052348C" w:rsidRDefault="0052348C" w:rsidP="0052348C">
            <w:r>
              <w:t xml:space="preserve">Facoltà: Scienze dell’educazione e formazione </w:t>
            </w:r>
          </w:p>
          <w:p w14:paraId="042B9053" w14:textId="77777777" w:rsidR="0052348C" w:rsidRDefault="0052348C" w:rsidP="0052348C">
            <w:r>
              <w:t xml:space="preserve">Nickname: </w:t>
            </w:r>
            <w:proofErr w:type="spellStart"/>
            <w:proofErr w:type="gramStart"/>
            <w:r>
              <w:t>francesco.melchiori</w:t>
            </w:r>
            <w:proofErr w:type="spellEnd"/>
            <w:proofErr w:type="gramEnd"/>
            <w:r>
              <w:t xml:space="preserve"> </w:t>
            </w:r>
          </w:p>
          <w:p w14:paraId="164C6253" w14:textId="77777777" w:rsidR="0052348C" w:rsidRDefault="0052348C" w:rsidP="0052348C">
            <w:proofErr w:type="gramStart"/>
            <w:r>
              <w:t>Email</w:t>
            </w:r>
            <w:proofErr w:type="gramEnd"/>
            <w:r>
              <w:t xml:space="preserve">: francesco.melchiori@unicusano.it </w:t>
            </w:r>
          </w:p>
          <w:p w14:paraId="564CFEF8" w14:textId="0B64B70A" w:rsidR="002C299D" w:rsidRPr="001B3E8D" w:rsidRDefault="0052348C" w:rsidP="0052348C">
            <w:r>
              <w:t>Orario di ricevimento: consultare calendario attività didattiche di orientamento (avvisi e calendario)</w:t>
            </w:r>
          </w:p>
        </w:tc>
      </w:tr>
      <w:tr w:rsidR="00406512" w:rsidRPr="001B3E8D" w14:paraId="4ED138B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75D6A" w14:textId="77777777" w:rsidR="00406512" w:rsidRPr="00D11B3C" w:rsidRDefault="00406512" w:rsidP="0052348C">
            <w:pPr>
              <w:rPr>
                <w:b/>
              </w:rPr>
            </w:pPr>
            <w:r w:rsidRPr="00D11B3C">
              <w:rPr>
                <w:b/>
              </w:rPr>
              <w:t>Presentazione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C5979" w14:textId="46673F51" w:rsidR="00454E72" w:rsidRPr="00DA3033" w:rsidRDefault="0052348C" w:rsidP="0052348C">
            <w:r w:rsidRPr="0052348C">
              <w:t>L’insegnamento oltre a fornire un quadro di sviluppo storico della disciplina e delle principali tematiche, intorno alle quali si sono sviluppate le azioni dei principali studiosi in Italia e all’estero, relative alla ricerca educativa e alla ricerca sperimentale in educazione, affronta i principali temi relativi alla progettazione di un progetto di ricerca, con la descrizione sia delle fasi e dei processi in cui si articola, in generale, e sperimentale, nel particolare. Nello specifico sono introdotti e metodi di ricerca, la strumentazione per la raccolta dei dati e i metodi e tecniche di analisi dei dati.</w:t>
            </w:r>
          </w:p>
        </w:tc>
      </w:tr>
      <w:tr w:rsidR="00E219F6" w:rsidRPr="001B3E8D" w14:paraId="146D59C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ABD4B" w14:textId="77777777" w:rsidR="00E219F6" w:rsidRPr="00D11B3C" w:rsidRDefault="00E219F6" w:rsidP="0052348C">
            <w:pPr>
              <w:rPr>
                <w:b/>
              </w:rPr>
            </w:pPr>
            <w:r w:rsidRPr="00D11B3C">
              <w:rPr>
                <w:b/>
              </w:rPr>
              <w:t>Obiettivi formativi</w:t>
            </w:r>
            <w:r w:rsidR="007D4BD7">
              <w:rPr>
                <w:b/>
              </w:rPr>
              <w:t xml:space="preserve"> disciplinari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DBD20" w14:textId="68A6FCC2" w:rsidR="0052348C" w:rsidRPr="00D11B3C" w:rsidRDefault="0052348C" w:rsidP="0052348C">
            <w:pPr>
              <w:pStyle w:val="Paragrafoelenco"/>
              <w:ind w:left="0"/>
            </w:pPr>
            <w:r w:rsidRPr="0052348C">
              <w:t>Gli obiettivi dell’insegnamento sono di fornire gli strumenti di base per poter comprendere, da una parte, e condurre, dall’altra parte, la progettazione, l’esecuzione e l’interpretazione dei risultati di una ricerca sperimentale in campo educativo. in particolare, i metodi e le tecniche di analisi dei dati che sono utilizzati per supportare le spiegazioni, le interpretazioni e le riflessioni sui risultati raggiunti.</w:t>
            </w:r>
          </w:p>
        </w:tc>
      </w:tr>
      <w:tr w:rsidR="00922127" w:rsidRPr="001B3E8D" w14:paraId="1997231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A0960" w14:textId="77777777" w:rsidR="00922127" w:rsidRPr="00D11B3C" w:rsidRDefault="00922127" w:rsidP="0052348C">
            <w:pPr>
              <w:rPr>
                <w:b/>
              </w:rPr>
            </w:pPr>
            <w:r w:rsidRPr="00D11B3C">
              <w:rPr>
                <w:b/>
              </w:rPr>
              <w:t>Prerequisiti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353EA" w14:textId="4D9C3297" w:rsidR="00922127" w:rsidRPr="001B3E8D" w:rsidRDefault="0052348C" w:rsidP="0052348C">
            <w:r w:rsidRPr="0052348C">
              <w:t xml:space="preserve">Conoscenza dei concetti relativi alla Pedagogia generale e sociale e alla Psicologia generale: Apprendimento, Classi, Gruppi sociali, Percezione, Attenzione, Memoria, Linguaggio, Pensiero e Ragionamento, Intelligenza, Motivazione. </w:t>
            </w:r>
            <w:proofErr w:type="gramStart"/>
            <w:r w:rsidRPr="0052348C">
              <w:t>Inoltre</w:t>
            </w:r>
            <w:proofErr w:type="gramEnd"/>
            <w:r w:rsidRPr="0052348C">
              <w:t xml:space="preserve"> è opportuno avere un’adeguata conoscenza dei modelli, delle teorie e delle pratiche educative nei contesti della formazione continua, attraverso l'acquisizione di elementi di conoscenza relativi ai problemi ed ai temi di maggior rilevanza all’interno della ricerca in Pedagogia generale e sociale dal dopoguerra ad oggi.</w:t>
            </w:r>
          </w:p>
        </w:tc>
      </w:tr>
      <w:tr w:rsidR="001B3E8D" w:rsidRPr="001B3E8D" w14:paraId="178EF70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9A5C2" w14:textId="77777777" w:rsidR="001B3E8D" w:rsidRPr="00D11B3C" w:rsidRDefault="00406512" w:rsidP="0052348C">
            <w:pPr>
              <w:rPr>
                <w:b/>
              </w:rPr>
            </w:pPr>
            <w:r w:rsidRPr="00D11B3C">
              <w:rPr>
                <w:b/>
              </w:rPr>
              <w:t>Risultati di apprendimento attesi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34CEB" w14:textId="56FEBF78" w:rsidR="007D0AC4" w:rsidRPr="00D11B3C" w:rsidRDefault="0052348C" w:rsidP="0052348C">
            <w:r w:rsidRPr="0052348C">
              <w:t xml:space="preserve">Sulla base degli obiettivi lo studente sarà in grado di dimostrare: le conoscenze, e la comprensione, di base riguardanti gli aspetti di: </w:t>
            </w:r>
          </w:p>
          <w:p w14:paraId="08CB9A07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L’area e le tematiche della pedagogia sperimentale;</w:t>
            </w:r>
          </w:p>
          <w:p w14:paraId="05E0BDDC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l’uso delle metodologie della ricerca, delle tecniche e degli strumenti di rilevazione;</w:t>
            </w:r>
          </w:p>
          <w:p w14:paraId="19E0670F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la costruzione di strumenti di raccolta dei dati;</w:t>
            </w:r>
          </w:p>
          <w:p w14:paraId="50DE5E86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l’applicazione di metodi di analisi dei dati sperimentali;</w:t>
            </w:r>
          </w:p>
          <w:p w14:paraId="7DDD1DBB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le modalità di diffusione e comunicazione dei risultati della ricerca.</w:t>
            </w:r>
          </w:p>
          <w:p w14:paraId="26CA9415" w14:textId="77777777" w:rsidR="0052348C" w:rsidRPr="0052348C" w:rsidRDefault="0052348C" w:rsidP="0052348C">
            <w:r w:rsidRPr="0052348C">
              <w:t xml:space="preserve">La </w:t>
            </w:r>
            <w:r w:rsidRPr="0052348C">
              <w:rPr>
                <w:i/>
              </w:rPr>
              <w:t>capacità di applicare</w:t>
            </w:r>
            <w:r w:rsidRPr="0052348C">
              <w:t xml:space="preserve"> le </w:t>
            </w:r>
            <w:r w:rsidRPr="0052348C">
              <w:rPr>
                <w:i/>
              </w:rPr>
              <w:t>conoscenze</w:t>
            </w:r>
            <w:r w:rsidRPr="0052348C">
              <w:t xml:space="preserve"> e la comprensione attraverso: </w:t>
            </w:r>
          </w:p>
          <w:p w14:paraId="449FBAED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selezione delle giuste basi teoriche come riferimento concettuale di una ricerca sperimentale in ambito educativo;</w:t>
            </w:r>
          </w:p>
          <w:p w14:paraId="3ED2F302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l’interpretazione critica e la comprensione di casi di ricerca sperimentale;</w:t>
            </w:r>
          </w:p>
          <w:p w14:paraId="3DC1768F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lettura degli esiti della ricerca pedagogica contemporanea con attenzione ai risultati delle indagini internazionali di maggiore importanza;</w:t>
            </w:r>
          </w:p>
          <w:p w14:paraId="45B3B583" w14:textId="77777777" w:rsid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il ragionamento critico per l'analisi e l'interpretazione di dati sperimentali, di risultati teorici e di modelli;</w:t>
            </w:r>
          </w:p>
          <w:p w14:paraId="40D3C73B" w14:textId="21549A64" w:rsidR="00D11B3C" w:rsidRPr="001B3E8D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comunicazione con specialisti e non specialisti</w:t>
            </w:r>
          </w:p>
        </w:tc>
      </w:tr>
      <w:tr w:rsidR="00CB4595" w:rsidRPr="001B3E8D" w14:paraId="28AE528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7A427" w14:textId="77777777" w:rsidR="00CB4595" w:rsidRPr="00D11B3C" w:rsidRDefault="00CB4595" w:rsidP="0052348C">
            <w:pPr>
              <w:rPr>
                <w:b/>
              </w:rPr>
            </w:pPr>
            <w:r w:rsidRPr="00D11B3C">
              <w:rPr>
                <w:b/>
              </w:rPr>
              <w:t xml:space="preserve">Organizzazione </w:t>
            </w:r>
            <w:r w:rsidRPr="00D11B3C">
              <w:rPr>
                <w:b/>
              </w:rPr>
              <w:lastRenderedPageBreak/>
              <w:t>dell’insegnamento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EEA0" w14:textId="0DC48B45" w:rsidR="00B82705" w:rsidRPr="001B3E8D" w:rsidRDefault="0052348C" w:rsidP="0052348C">
            <w:r w:rsidRPr="0052348C">
              <w:lastRenderedPageBreak/>
              <w:t xml:space="preserve">L’insegnamento si caratterizza, per la didattica erogativa, con un progetto di autoformazione che prevede, </w:t>
            </w:r>
            <w:r w:rsidRPr="0052348C">
              <w:lastRenderedPageBreak/>
              <w:t xml:space="preserve">tenendo presente una proposta di programmazione e pianificazione dello studio, la scomposizione e riaggregazione dei contenuti disciplinari per moduli e lezioni. Ogni modulo corrisponde ad un credito formativo. Le lezioni sono contraddistinte da videoregistrazioni a cui corrispondono slides, per la puntualizzazione degli elementi qualificanti, e dispense corrispondenti alle lezioni </w:t>
            </w:r>
            <w:proofErr w:type="spellStart"/>
            <w:proofErr w:type="gramStart"/>
            <w:r w:rsidRPr="0052348C">
              <w:t>pre</w:t>
            </w:r>
            <w:proofErr w:type="spellEnd"/>
            <w:r w:rsidRPr="0052348C">
              <w:t>-registrate</w:t>
            </w:r>
            <w:proofErr w:type="gramEnd"/>
            <w:r w:rsidRPr="0052348C">
              <w:t xml:space="preserve">. Ulteriori attività di presentazione dei contenuti sono realizzate attraverso attività didattiche in presenza temporale, definite a quadro orario. Per la didattica interattiva, l’insegnamento prevede: attività laboratoriali realizzate attraverso Forum dove sono pubblicati compiti di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supportati e dal docente e dal tutor dell’insegnamento; test di autovalutazione, a corredo o delle singole lezioni o dei moduli, che consentono di accertare sia la comprensione, sia il grado di conoscenza acquisita dei contenuti dei moduli; attività di chiarimento per singoli o piccoli gruppi, realizzate via </w:t>
            </w:r>
            <w:proofErr w:type="spellStart"/>
            <w:r w:rsidRPr="0052348C">
              <w:t>webconference</w:t>
            </w:r>
            <w:proofErr w:type="spellEnd"/>
            <w:r w:rsidRPr="0052348C">
              <w:t>, sulla base di una specifica richiesta. La didattica interattiva si avvale, inoltre, delle attività dei tutor che seguono e supportano lo sviluppo dell’apprendimento e dei compiti assegnati per il laboratorio. I tutor interagiscono con gli studenti attraverso un colloquio continuo.</w:t>
            </w:r>
          </w:p>
        </w:tc>
      </w:tr>
      <w:tr w:rsidR="001B3E8D" w:rsidRPr="001B3E8D" w14:paraId="765F42F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022AA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lastRenderedPageBreak/>
              <w:t>Contenuti del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9DA27" w14:textId="6EA03E0E" w:rsidR="0052348C" w:rsidRPr="0052348C" w:rsidRDefault="0052348C" w:rsidP="0052348C">
            <w:r w:rsidRPr="0052348C">
              <w:t xml:space="preserve">Modulo 1 – Il Quadro Generale. La ricerca in educazione. La ricerca educativa sperimentale. Lo sviluppo della ricerca educativa. Modulo 2 – Le origini della ricerca educativa. Gli aspetti valoriali. Dal senso comune al sapere scientifico. Dalla problematica al tema di ricerca. Dal problema al quadro teorico </w:t>
            </w:r>
          </w:p>
          <w:p w14:paraId="3BF30D11" w14:textId="77777777" w:rsidR="0052348C" w:rsidRPr="0052348C" w:rsidRDefault="0052348C" w:rsidP="0052348C">
            <w:r w:rsidRPr="0052348C">
              <w:t xml:space="preserve">Modulo 3 – Gli scopi della ricerca educativa. Il linguaggio della ricerca. Le strategie della ricerca educativa.  </w:t>
            </w:r>
          </w:p>
          <w:p w14:paraId="76492B9A" w14:textId="77777777" w:rsidR="0052348C" w:rsidRPr="0052348C" w:rsidRDefault="0052348C" w:rsidP="0052348C">
            <w:r w:rsidRPr="0052348C">
              <w:t xml:space="preserve">Modulo 4 – Le tipologie della ricerca. Dalla problematica al tema di ricerca. Dal problema al quadro teorico.  </w:t>
            </w:r>
          </w:p>
          <w:p w14:paraId="3709D663" w14:textId="1E1D8C68" w:rsidR="0052348C" w:rsidRPr="0052348C" w:rsidRDefault="0052348C" w:rsidP="0052348C">
            <w:r w:rsidRPr="0052348C">
              <w:t>Modulo 5 – Dal problema di ricerca al disegno. La metodologia di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52348C">
              <w:t xml:space="preserve">ricerca. La formulazione delle ipotesi di ricerca.  </w:t>
            </w:r>
          </w:p>
          <w:p w14:paraId="33AEEC3A" w14:textId="69C74E8E" w:rsidR="0052348C" w:rsidRPr="0052348C" w:rsidRDefault="0052348C" w:rsidP="0052348C">
            <w:r w:rsidRPr="0052348C">
              <w:t xml:space="preserve">Modulo 6 – Le misurazioni e le scale di misura. Lo scaling. L’affidabilità e la validità. </w:t>
            </w:r>
          </w:p>
          <w:p w14:paraId="58A929E9" w14:textId="14799BD8" w:rsidR="0052348C" w:rsidRPr="0052348C" w:rsidRDefault="0052348C" w:rsidP="0052348C">
            <w:r w:rsidRPr="0052348C">
              <w:t xml:space="preserve">Modulo 7 – Gli strumenti per la raccolta L’unità di analisi, la popolazione e il campione. Analisi dei dati: prima parte. </w:t>
            </w:r>
          </w:p>
          <w:p w14:paraId="6CB9BC5D" w14:textId="77777777" w:rsidR="0052348C" w:rsidRPr="0052348C" w:rsidRDefault="0052348C" w:rsidP="0052348C">
            <w:r w:rsidRPr="0052348C">
              <w:t xml:space="preserve">Modulo 8 – L’analisi dei dati: seconda parte. Le relazioni tra variabili: prima e seconda parte. </w:t>
            </w:r>
          </w:p>
          <w:p w14:paraId="2C7C2B21" w14:textId="77777777" w:rsidR="0052348C" w:rsidRPr="0052348C" w:rsidRDefault="0052348C" w:rsidP="0052348C">
            <w:r w:rsidRPr="0052348C">
              <w:t xml:space="preserve">Modulo 9 – L’analisi induttiva e statistica inferenziale. La ricerca sperimentale. La ricerca qualitativa: metodologie e strumenti.  Modulo 10 – Per il curricolo Servizi educativi dell’infanzia sono riportate le integrazioni riguardanti i contenuti per tutti i Moduli. </w:t>
            </w:r>
          </w:p>
          <w:p w14:paraId="069B8D3F" w14:textId="328F67D5" w:rsidR="00CB4595" w:rsidRDefault="0052348C" w:rsidP="0052348C">
            <w:r w:rsidRPr="0052348C">
              <w:t xml:space="preserve">Lo studio comprende sia la soluzione dei Test di autoapprendimento sia la realizzazione delle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pubblicate nell’aula virtuale (Forum). Ogni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è descritta per gli aspetti di obiettivi da raggiungere e dallo specifico testo. </w:t>
            </w:r>
            <w:r w:rsidRPr="0052348C">
              <w:rPr>
                <w:lang w:val="en-US"/>
              </w:rPr>
              <w:t xml:space="preserve">Ogni </w:t>
            </w:r>
            <w:proofErr w:type="spellStart"/>
            <w:r w:rsidRPr="0052348C">
              <w:rPr>
                <w:lang w:val="en-US"/>
              </w:rPr>
              <w:t>periodo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didattico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prevede</w:t>
            </w:r>
            <w:proofErr w:type="spellEnd"/>
            <w:r w:rsidRPr="0052348C">
              <w:rPr>
                <w:lang w:val="en-US"/>
              </w:rPr>
              <w:t xml:space="preserve"> lo </w:t>
            </w:r>
            <w:proofErr w:type="spellStart"/>
            <w:r w:rsidRPr="0052348C">
              <w:rPr>
                <w:lang w:val="en-US"/>
              </w:rPr>
              <w:t>svolgimento</w:t>
            </w:r>
            <w:proofErr w:type="spellEnd"/>
            <w:r w:rsidRPr="0052348C">
              <w:rPr>
                <w:lang w:val="en-US"/>
              </w:rPr>
              <w:t xml:space="preserve"> di </w:t>
            </w:r>
            <w:proofErr w:type="spellStart"/>
            <w:r w:rsidRPr="0052348C">
              <w:rPr>
                <w:lang w:val="en-US"/>
              </w:rPr>
              <w:t>specifiche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Etivity</w:t>
            </w:r>
            <w:proofErr w:type="spellEnd"/>
            <w:r w:rsidRPr="0052348C">
              <w:rPr>
                <w:lang w:val="en-US"/>
              </w:rPr>
              <w:t>.</w:t>
            </w:r>
          </w:p>
          <w:p w14:paraId="188661B6" w14:textId="77777777" w:rsidR="00053D08" w:rsidRPr="001B3E8D" w:rsidRDefault="00053D08" w:rsidP="0052348C"/>
        </w:tc>
      </w:tr>
      <w:tr w:rsidR="001B3E8D" w:rsidRPr="001B3E8D" w14:paraId="6F738DF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818D" w14:textId="77777777" w:rsidR="001B3E8D" w:rsidRPr="00D11B3C" w:rsidRDefault="00687DE5" w:rsidP="0052348C">
            <w:pPr>
              <w:rPr>
                <w:b/>
              </w:rPr>
            </w:pPr>
            <w:r w:rsidRPr="00D11B3C">
              <w:rPr>
                <w:b/>
              </w:rPr>
              <w:t>Materiali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2BB97" w14:textId="04FFA182" w:rsidR="0052348C" w:rsidRPr="0052348C" w:rsidRDefault="0052348C" w:rsidP="0052348C">
            <w:r w:rsidRPr="0052348C">
              <w:t xml:space="preserve">Videolezioni preregistrate, Manuale di riferimento, slides, test di autovalutazione, compiti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, lezioni in presenza. </w:t>
            </w:r>
          </w:p>
          <w:p w14:paraId="23137469" w14:textId="77777777" w:rsidR="0052348C" w:rsidRPr="0052348C" w:rsidRDefault="0052348C" w:rsidP="0052348C">
            <w:r w:rsidRPr="0052348C">
              <w:t xml:space="preserve">Testi consigliati, per approfondire i contenuti del Manuale: </w:t>
            </w:r>
          </w:p>
          <w:p w14:paraId="3C65B0D8" w14:textId="77777777" w:rsidR="0052348C" w:rsidRPr="0052348C" w:rsidRDefault="0052348C" w:rsidP="0052348C">
            <w:r w:rsidRPr="0052348C">
              <w:t>Francesco M. Melchiori, Modelli psicometrici per la valutazione delle competenze, Roma, Anicia, 2014.</w:t>
            </w:r>
          </w:p>
          <w:p w14:paraId="401E8F7D" w14:textId="034A3E0A" w:rsidR="001B3E8D" w:rsidRPr="000A2E51" w:rsidRDefault="0052348C" w:rsidP="0052348C">
            <w:r w:rsidRPr="0052348C">
              <w:t xml:space="preserve">Roberto Melchiori, La qualità della formazione, Lecce, </w:t>
            </w:r>
            <w:proofErr w:type="spellStart"/>
            <w:r w:rsidRPr="0052348C">
              <w:t>PensaMultimedia</w:t>
            </w:r>
            <w:proofErr w:type="spellEnd"/>
            <w:r w:rsidRPr="0052348C">
              <w:t>, 2012</w:t>
            </w:r>
          </w:p>
        </w:tc>
      </w:tr>
      <w:tr w:rsidR="001B3E8D" w:rsidRPr="001B3E8D" w14:paraId="1FDDAEF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4718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 xml:space="preserve">Modalità </w:t>
            </w:r>
            <w:r w:rsidR="00871BC9">
              <w:rPr>
                <w:b/>
              </w:rPr>
              <w:t>di valutazione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86358" w14:textId="77777777" w:rsidR="0052348C" w:rsidRPr="0052348C" w:rsidRDefault="0052348C" w:rsidP="0052348C">
            <w:pPr>
              <w:rPr>
                <w:i/>
              </w:rPr>
            </w:pPr>
            <w:r w:rsidRPr="0052348C">
              <w:rPr>
                <w:i/>
              </w:rPr>
              <w:t xml:space="preserve">Gli studenti possono svolgere l’esame con due modalità: prova scritta, in sede esterna, o prova orale, in sede Ateneo. In entrambi i casi sono assegnati dei compiti da svolgere. </w:t>
            </w:r>
          </w:p>
          <w:p w14:paraId="6837FF4F" w14:textId="77777777" w:rsidR="0052348C" w:rsidRPr="0052348C" w:rsidRDefault="0052348C" w:rsidP="0052348C">
            <w:pPr>
              <w:rPr>
                <w:i/>
              </w:rPr>
            </w:pPr>
            <w:r w:rsidRPr="0052348C">
              <w:rPr>
                <w:i/>
              </w:rPr>
              <w:t xml:space="preserve">La prova orale, in presenza, consiste in: svolgimento iniziale di un compito breve (o domanda o problema); colloquio che, partendo dalla soluzione del compito iniziale, approfondisce gli aspetti dell’insegnamento. </w:t>
            </w:r>
          </w:p>
          <w:p w14:paraId="474A5975" w14:textId="77777777" w:rsidR="0052348C" w:rsidRPr="0052348C" w:rsidRDefault="0052348C" w:rsidP="0052348C">
            <w:pPr>
              <w:rPr>
                <w:i/>
              </w:rPr>
            </w:pPr>
            <w:r w:rsidRPr="0052348C">
              <w:rPr>
                <w:i/>
              </w:rPr>
              <w:t xml:space="preserve">La prova scritta, in presenza presso le sedi esterne, prevede 3 domande a risposta aperta (saggio breve o problema da risolvere – valore max 6 punti ognuna) </w:t>
            </w:r>
            <w:proofErr w:type="gramStart"/>
            <w:r w:rsidRPr="0052348C">
              <w:rPr>
                <w:i/>
              </w:rPr>
              <w:t>e o</w:t>
            </w:r>
            <w:proofErr w:type="gramEnd"/>
            <w:r w:rsidRPr="0052348C">
              <w:rPr>
                <w:i/>
              </w:rPr>
              <w:t xml:space="preserve"> 10 o 15 domande a scelta multipla (nel caso o 1,5 o 1 punto a singola domanda). </w:t>
            </w:r>
          </w:p>
          <w:p w14:paraId="0BC501AB" w14:textId="0A56BC97" w:rsidR="00381969" w:rsidRPr="001B3E8D" w:rsidRDefault="0052348C" w:rsidP="0052348C">
            <w:pPr>
              <w:pStyle w:val="Paragrafoelenco"/>
              <w:ind w:left="0"/>
            </w:pPr>
            <w:r w:rsidRPr="0052348C">
              <w:rPr>
                <w:i/>
              </w:rPr>
              <w:t xml:space="preserve">La quantificazione della votazione in trentesimi deriva dal giudizio che si forma contemperando sia le attività realizzate in piattaforma, con visione delle registrazioni e autovalutazione (didattica erogativa), sia le attività dell’aula virtuale, con effettuazione delle </w:t>
            </w:r>
            <w:proofErr w:type="spellStart"/>
            <w:r w:rsidRPr="0052348C">
              <w:rPr>
                <w:i/>
              </w:rPr>
              <w:t>etivity</w:t>
            </w:r>
            <w:proofErr w:type="spellEnd"/>
            <w:r w:rsidRPr="0052348C">
              <w:rPr>
                <w:i/>
              </w:rPr>
              <w:t xml:space="preserve"> ed eventuale partecipazione ad attività cooperative di gruppo (didattica interattiva), sia il risultato dell’esame o scritto od orale. La partecipazione all’Aula virtuale (didattica interattiva) con effettuazione delle </w:t>
            </w:r>
            <w:proofErr w:type="spellStart"/>
            <w:r w:rsidRPr="0052348C">
              <w:rPr>
                <w:i/>
              </w:rPr>
              <w:t>etivity</w:t>
            </w:r>
            <w:proofErr w:type="spellEnd"/>
            <w:r w:rsidRPr="0052348C">
              <w:rPr>
                <w:i/>
              </w:rPr>
              <w:t xml:space="preserve"> è valorizzata fino a un massimo di </w:t>
            </w:r>
            <w:proofErr w:type="gramStart"/>
            <w:r w:rsidRPr="0052348C">
              <w:rPr>
                <w:i/>
              </w:rPr>
              <w:t>4</w:t>
            </w:r>
            <w:proofErr w:type="gramEnd"/>
            <w:r w:rsidRPr="0052348C">
              <w:rPr>
                <w:i/>
              </w:rPr>
              <w:t xml:space="preserve"> punti per la formazione della votazione.</w:t>
            </w:r>
          </w:p>
        </w:tc>
      </w:tr>
      <w:tr w:rsidR="001B3E8D" w:rsidRPr="001B3E8D" w14:paraId="1905522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721A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Criteri per l’assegnazione dell’elaborato finale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F1068" w14:textId="7D768C57" w:rsidR="001B3E8D" w:rsidRPr="001B3E8D" w:rsidRDefault="0052348C" w:rsidP="0052348C">
            <w:r w:rsidRPr="0052348C">
              <w:t xml:space="preserve">L’assegnazione dell’elaborato finale avviene a seguito di una richiesta specifica, che può essere effettuata tramite o la messaggistica della piattaforma oppure via </w:t>
            </w:r>
            <w:proofErr w:type="gramStart"/>
            <w:r w:rsidRPr="0052348C">
              <w:t>email</w:t>
            </w:r>
            <w:proofErr w:type="gramEnd"/>
            <w:r w:rsidRPr="0052348C">
              <w:t xml:space="preserve">; lo studente dovrà evidenziare i propri specifici interessi in relazione a qualche argomento del programma che intende approfondire. Non esistono preclusioni alla richiesta di assegnazione della tesi e non è prevista una media particolare per poterla richiedere. </w:t>
            </w:r>
          </w:p>
        </w:tc>
      </w:tr>
      <w:tr w:rsidR="0052348C" w:rsidRPr="001B3E8D" w14:paraId="4165C66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70DF3" w14:textId="1BB625DF" w:rsidR="0052348C" w:rsidRPr="00D11B3C" w:rsidRDefault="0052348C" w:rsidP="0052348C">
            <w:pPr>
              <w:rPr>
                <w:b/>
              </w:rPr>
            </w:pPr>
            <w:r w:rsidRPr="0052348C">
              <w:rPr>
                <w:b/>
              </w:rPr>
              <w:t>Altre articolazioni del programma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0ED09C" w14:textId="7B2FB9FB" w:rsidR="0052348C" w:rsidRPr="0052348C" w:rsidRDefault="0052348C" w:rsidP="0052348C">
            <w:r w:rsidRPr="0052348C">
              <w:t>Il programma di studio, di</w:t>
            </w:r>
            <w:r w:rsidRPr="0052348C">
              <w:rPr>
                <w:i/>
              </w:rPr>
              <w:t xml:space="preserve"> </w:t>
            </w:r>
            <w:proofErr w:type="gramStart"/>
            <w:r w:rsidRPr="0052348C">
              <w:rPr>
                <w:i/>
              </w:rPr>
              <w:t>9</w:t>
            </w:r>
            <w:proofErr w:type="gramEnd"/>
            <w:r w:rsidRPr="0052348C">
              <w:rPr>
                <w:i/>
              </w:rPr>
              <w:t xml:space="preserve"> Crediti</w:t>
            </w:r>
            <w:r w:rsidRPr="0052348C">
              <w:t>, comprende tutti gli argomenti indicati dal programma dei Contenuti.</w:t>
            </w:r>
            <w:r>
              <w:t xml:space="preserve">  </w:t>
            </w:r>
            <w:r w:rsidRPr="0052348C">
              <w:t>Gli allievi con un programma RIDOTTO concordare con il docente i moduli da studiare e su cui verterà l'esame in base alle conoscenze pregresse.</w:t>
            </w:r>
          </w:p>
        </w:tc>
      </w:tr>
    </w:tbl>
    <w:p w14:paraId="7AF3D078" w14:textId="77777777" w:rsidR="0052348C" w:rsidRDefault="0052348C" w:rsidP="00D11B3C">
      <w:pPr>
        <w:sectPr w:rsidR="0052348C" w:rsidSect="00262E09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textWrapping" w:clear="all"/>
      </w:r>
    </w:p>
    <w:p w14:paraId="2A7AA14A" w14:textId="77777777" w:rsidR="0052348C" w:rsidRPr="004F723C" w:rsidRDefault="0052348C" w:rsidP="0052348C">
      <w:pPr>
        <w:spacing w:after="31" w:line="259" w:lineRule="auto"/>
        <w:ind w:right="4"/>
        <w:jc w:val="center"/>
      </w:pPr>
      <w:r w:rsidRPr="004F723C">
        <w:rPr>
          <w:rFonts w:ascii="Cambria" w:eastAsia="Cambria" w:hAnsi="Cambria" w:cs="Cambria"/>
          <w:b/>
          <w:i/>
          <w:sz w:val="28"/>
        </w:rPr>
        <w:lastRenderedPageBreak/>
        <w:t xml:space="preserve">ALLEGATO A: PROGRAMMA DETTAGLIATO E PROGRAMMAZIONE INSEGNAMENTO- PEDAGOGIA SPERIMENTALE </w:t>
      </w:r>
    </w:p>
    <w:p w14:paraId="3D8A5EF6" w14:textId="77777777" w:rsidR="0052348C" w:rsidRPr="004F723C" w:rsidRDefault="0052348C" w:rsidP="0052348C">
      <w:pPr>
        <w:spacing w:after="201"/>
        <w:ind w:left="-5"/>
      </w:pPr>
      <w:r w:rsidRPr="004F723C">
        <w:t xml:space="preserve">La programmazione dell’insegnamento è riferita al periodo didattico*. Le scadenze e gli impegni, cioè visione video preregistrati e partecipazione ad attività on line, sono riferiti agli impegni massimi per gli studenti. Le date delle </w:t>
      </w:r>
      <w:proofErr w:type="spellStart"/>
      <w:r w:rsidRPr="004F723C">
        <w:t>pre</w:t>
      </w:r>
      <w:proofErr w:type="spellEnd"/>
      <w:r w:rsidRPr="004F723C">
        <w:t xml:space="preserve">-Registrazioni e del Manuale/Fascicoli testuali sono riferite all’ultimo aggiornamento effettuato (tali date non possono essere superiori ai tre anni accademici. I fascicoli documentali relativi sono relativi ad ogni lezione.  </w:t>
      </w:r>
    </w:p>
    <w:p w14:paraId="0069DD5C" w14:textId="77777777" w:rsidR="0052348C" w:rsidRPr="004F723C" w:rsidRDefault="0052348C" w:rsidP="0052348C">
      <w:pPr>
        <w:ind w:left="435"/>
      </w:pPr>
      <w:r w:rsidRPr="004F723C">
        <w:t xml:space="preserve">*(Il riferimento temporale dei periodi didattici sono pubblicati sul sito.) </w:t>
      </w: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7D629E" w14:paraId="551FA9DD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DCBA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30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A48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AFB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905C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7D629E" w14:paraId="29C0B43C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465D1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2E2C3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21288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DAE0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9BBA6" w14:textId="77777777" w:rsidR="0052348C" w:rsidRDefault="0052348C">
            <w:pPr>
              <w:spacing w:line="259" w:lineRule="auto"/>
              <w:ind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7D629E" w14:paraId="1F80711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F2EF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9E3B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2CF5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CB84" w14:textId="77777777" w:rsidR="0052348C" w:rsidRDefault="0052348C">
            <w:pPr>
              <w:tabs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 e riforma educativa.</w:t>
            </w:r>
          </w:p>
          <w:p w14:paraId="3834666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Perche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>’ la ricerca in educazione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B3B8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57713EEE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36C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1A1B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E3EE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B7A7" w14:textId="77777777" w:rsidR="0052348C" w:rsidRDefault="0052348C">
            <w:pPr>
              <w:tabs>
                <w:tab w:val="center" w:pos="1892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2.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La ricerca educativa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6C4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7061BD9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8077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2C28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EC47D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AF67" w14:textId="77777777" w:rsidR="0052348C" w:rsidRDefault="0052348C">
            <w:pPr>
              <w:spacing w:line="259" w:lineRule="auto"/>
              <w:ind w:firstLine="14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3.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 educativa e ricerca didattica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9BA8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4C8593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713E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31DA4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51A8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7BA49" w14:textId="77777777" w:rsidR="0052348C" w:rsidRDefault="0052348C">
            <w:pPr>
              <w:tabs>
                <w:tab w:val="center" w:pos="843"/>
                <w:tab w:val="center" w:pos="1765"/>
                <w:tab w:val="center" w:pos="2831"/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4.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Le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origini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della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</w:t>
            </w:r>
          </w:p>
          <w:p w14:paraId="6B52450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empirica in educazione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00F50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702A52A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25A3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B7FF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80E7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03490" w14:textId="77777777" w:rsidR="0052348C" w:rsidRDefault="0052348C">
            <w:pPr>
              <w:tabs>
                <w:tab w:val="center" w:pos="876"/>
                <w:tab w:val="center" w:pos="1751"/>
                <w:tab w:val="center" w:pos="2950"/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5.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Gli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aspetti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valoriali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della </w:t>
            </w:r>
          </w:p>
          <w:p w14:paraId="148D54C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ricerca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A0F5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346D144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2457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F838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5ACB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F6D5B" w14:textId="77777777" w:rsidR="0052348C" w:rsidRDefault="0052348C">
            <w:pPr>
              <w:tabs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6.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Dal senso comune al sapere</w:t>
            </w:r>
          </w:p>
          <w:p w14:paraId="3ED2E81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scientifico: l’oggetto di ricerca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F993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DF98F82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6ED3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B30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E731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26D5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93B4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20 ore Complessive - TEST 3 ore, </w:t>
            </w:r>
          </w:p>
          <w:p w14:paraId="5C832399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  <w:tr w:rsidR="007D629E" w14:paraId="3C7F440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3296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8DAB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CC81F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C901" w14:textId="77777777" w:rsidR="0052348C" w:rsidRDefault="0052348C">
            <w:pPr>
              <w:tabs>
                <w:tab w:val="center" w:pos="2209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7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Qualitativo e quantitativo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8E5A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580D48B1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E2C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9F020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DB5B1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8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3EBD" w14:textId="77777777" w:rsidR="0052348C" w:rsidRDefault="0052348C">
            <w:pPr>
              <w:tabs>
                <w:tab w:val="center" w:pos="2205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8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Il linguaggio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3A0D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</w:tbl>
    <w:p w14:paraId="10AA952E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7D629E" w14:paraId="71327ED6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9C83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3FE1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887A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9322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651F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7D629E" w14:paraId="4181E3E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8D459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736D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0C900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BE37D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2E7C3" w14:textId="77777777" w:rsidR="0052348C" w:rsidRDefault="0052348C">
            <w:pPr>
              <w:spacing w:line="259" w:lineRule="auto"/>
              <w:ind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7D629E" w14:paraId="2526AB9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105E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B223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C688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9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2E6FF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9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Gli scopi della ricerca educativa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4AA5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1BD0884E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0676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B2F85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AEEB6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49D73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10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tipologie della ricerca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educatica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91CB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634A8F4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E5A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6F9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2D777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0CC9D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11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Dalla problematica al tema di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6A1D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6D81A5DF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7E4D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31FF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D227E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0E941" w14:textId="77777777" w:rsidR="0052348C" w:rsidRDefault="0052348C">
            <w:pPr>
              <w:spacing w:line="259" w:lineRule="auto"/>
              <w:ind w:right="46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12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 problema al quadro teorico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464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ore </w:t>
            </w:r>
          </w:p>
        </w:tc>
      </w:tr>
      <w:tr w:rsidR="007D629E" w14:paraId="5A4AB2A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54FE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10F0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E98D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0950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13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 problema al disegno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1104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1  ore</w:t>
            </w:r>
            <w:proofErr w:type="gramEnd"/>
            <w:r>
              <w:rPr>
                <w:kern w:val="2"/>
              </w:rPr>
              <w:t xml:space="preserve"> </w:t>
            </w:r>
          </w:p>
        </w:tc>
      </w:tr>
      <w:tr w:rsidR="007D629E" w14:paraId="65E25D7A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3E33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AFA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3A12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ACB3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14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metodologie di ricerca educativa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83C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ore </w:t>
            </w:r>
          </w:p>
        </w:tc>
      </w:tr>
      <w:tr w:rsidR="007D629E" w14:paraId="22C99D28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8ED6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91B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9DDC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E417D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15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La formulazione delle ipotesi di ricerca e le variabili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073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529F52CB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ED3E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3627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52F2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E75F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16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SCale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 misura e la misurazione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17D6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6C59560C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81EB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50B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4159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C027C" w14:textId="77777777" w:rsidR="0052348C" w:rsidRDefault="0052348C">
            <w:pPr>
              <w:tabs>
                <w:tab w:val="center" w:pos="117"/>
                <w:tab w:val="center" w:pos="1296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>17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Lo scaling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852B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6923934C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ECF7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D9B1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C52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1305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8F8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6 ore, </w:t>
            </w:r>
          </w:p>
          <w:p w14:paraId="04F9404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  <w:tr w:rsidR="007D629E" w14:paraId="72C7D59C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6AA9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56D9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F7D33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18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2FA79" w14:textId="77777777" w:rsidR="0052348C" w:rsidRDefault="0052348C">
            <w:pPr>
              <w:spacing w:line="259" w:lineRule="auto"/>
              <w:ind w:firstLine="36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18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La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validita’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l’attendibilita’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della misura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FD1F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7F64FFD1" w14:textId="77777777">
        <w:trPr>
          <w:trHeight w:val="51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AC7C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95FA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992EE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19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678B9" w14:textId="77777777" w:rsidR="0052348C" w:rsidRDefault="0052348C">
            <w:pPr>
              <w:spacing w:line="259" w:lineRule="auto"/>
              <w:ind w:firstLine="36"/>
              <w:rPr>
                <w:kern w:val="2"/>
              </w:rPr>
            </w:pPr>
            <w:r>
              <w:rPr>
                <w:kern w:val="2"/>
              </w:rPr>
              <w:t>19</w:t>
            </w:r>
            <w:r>
              <w:rPr>
                <w:rFonts w:ascii="Arial" w:eastAsia="Arial" w:hAnsi="Arial" w:cs="Arial"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Gli strumenti per la raccolta e rilevazione dei dati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16E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ore,  </w:t>
            </w:r>
          </w:p>
        </w:tc>
      </w:tr>
      <w:tr w:rsidR="007D629E" w14:paraId="10A09506" w14:textId="77777777">
        <w:trPr>
          <w:trHeight w:val="51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6F0B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2C4A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8F93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5147" w14:textId="77777777" w:rsidR="0052348C" w:rsidRDefault="0052348C">
            <w:pPr>
              <w:spacing w:line="259" w:lineRule="auto"/>
              <w:ind w:firstLine="36"/>
              <w:jc w:val="left"/>
              <w:rPr>
                <w:kern w:val="2"/>
              </w:rPr>
            </w:pPr>
            <w:r>
              <w:rPr>
                <w:kern w:val="2"/>
              </w:rPr>
              <w:t>20</w:t>
            </w:r>
            <w:r>
              <w:rPr>
                <w:rFonts w:ascii="Arial" w:eastAsia="Arial" w:hAnsi="Arial" w:cs="Arial"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popolazioni e il campione di ricerca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112F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5D37D66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1C93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379D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26192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5E838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21 Il campionamento: tipologie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A7F7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ore,  </w:t>
            </w:r>
          </w:p>
        </w:tc>
      </w:tr>
      <w:tr w:rsidR="007D629E" w14:paraId="10BF062E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8609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F60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D0CDC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2CF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FC4E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7722E52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</w:tbl>
    <w:p w14:paraId="0B5CDEEB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4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7D629E" w14:paraId="089915E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0867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2187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1FD7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50BA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EE9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7D629E" w14:paraId="07C920B6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27F7" w14:textId="77777777" w:rsidR="0052348C" w:rsidRDefault="0052348C">
            <w:pPr>
              <w:spacing w:line="259" w:lineRule="auto"/>
              <w:ind w:left="158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lastRenderedPageBreak/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C21E4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D2F12" w14:textId="77777777" w:rsidR="0052348C" w:rsidRDefault="0052348C">
            <w:pPr>
              <w:spacing w:line="259" w:lineRule="auto"/>
              <w:ind w:left="15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3C08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CA4BF" w14:textId="77777777" w:rsidR="0052348C" w:rsidRDefault="0052348C">
            <w:pPr>
              <w:spacing w:line="259" w:lineRule="auto"/>
              <w:ind w:left="108"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7D629E" w14:paraId="61699B11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89A1E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4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D4CFC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8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F427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52CFD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21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 L’analisi dei dati: parte prima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BBF5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485B0A7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C93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B493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44F7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7B6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22. L'analisi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monovariata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 dati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quantitativi  tecniche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strumenti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DD89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79114C97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9F5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9A3F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4595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4BFF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II L’analisi dei dati: parte seconda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63522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CF73F93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424C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3E41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26BF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40D17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ED9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3075A993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3 ore </w:t>
            </w:r>
          </w:p>
        </w:tc>
      </w:tr>
      <w:tr w:rsidR="007D629E" w14:paraId="0350E073" w14:textId="77777777">
        <w:trPr>
          <w:trHeight w:val="1260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EB5B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DA94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428C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CB98D" w14:textId="77777777" w:rsidR="0052348C" w:rsidRDefault="0052348C">
            <w:pPr>
              <w:spacing w:line="259" w:lineRule="auto"/>
              <w:ind w:left="108" w:right="530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23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Le relazione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tra variabili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uno :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dicotomiche; categoriali non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ordinate;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ordinate;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non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  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categoriali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ordinate;   </w:t>
            </w:r>
            <w:proofErr w:type="gram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219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9F685CA" w14:textId="77777777">
        <w:trPr>
          <w:trHeight w:val="100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F448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534C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6B48C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93B2B" w14:textId="77777777" w:rsidR="0052348C" w:rsidRDefault="0052348C">
            <w:pPr>
              <w:spacing w:after="4" w:line="233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24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Le relazione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tra variabili seconda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parte: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cardinali;  cardinali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.  </w:t>
            </w:r>
          </w:p>
          <w:p w14:paraId="309FD86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Analisi della varianza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EDECE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43786244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7611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4668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D30B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2ABC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3EBD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3E6BAA7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6 ore </w:t>
            </w:r>
          </w:p>
        </w:tc>
      </w:tr>
      <w:tr w:rsidR="007D629E" w14:paraId="0AA7A405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E90E8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A1C0D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9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2FDA7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9F53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25 L’analisi induttiva e la ricerca sperimentale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26A6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662D9D77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C150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EA24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357C1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A4D2B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26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La  ricerca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qualitativa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F6474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0A8C73C4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ECA9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E5C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168814" w14:textId="77777777" w:rsidR="0052348C" w:rsidRDefault="0052348C">
            <w:pPr>
              <w:spacing w:line="259" w:lineRule="auto"/>
              <w:ind w:left="7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F25E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27 La ricerca quantitativa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096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1723867E" w14:textId="77777777">
        <w:trPr>
          <w:trHeight w:val="55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1DF8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EFC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2FF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0DBE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8667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2AE10FA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6 ore </w:t>
            </w:r>
          </w:p>
        </w:tc>
      </w:tr>
    </w:tbl>
    <w:p w14:paraId="48EB420D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461"/>
        <w:gridCol w:w="533"/>
        <w:gridCol w:w="4147"/>
        <w:gridCol w:w="389"/>
        <w:gridCol w:w="3686"/>
      </w:tblGrid>
      <w:tr w:rsidR="007D629E" w14:paraId="3064972D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1C1F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FBD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A889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7800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08C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7D629E" w14:paraId="5A1E161E" w14:textId="77777777">
        <w:trPr>
          <w:trHeight w:val="540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62A1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lastRenderedPageBreak/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C86B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803B9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3BEB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8BC56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Scadenze/Impegni </w:t>
            </w:r>
          </w:p>
        </w:tc>
      </w:tr>
      <w:tr w:rsidR="007D629E" w14:paraId="6F5BEFBF" w14:textId="77777777">
        <w:trPr>
          <w:trHeight w:val="763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365C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52856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9544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28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38E0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28 I servizi educativi per l’infanzia: </w:t>
            </w:r>
          </w:p>
          <w:p w14:paraId="109D432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aspetti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6962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17A080E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9639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EF678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2262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29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F31E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29 Le attività di ricerca qualitativa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9AB6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3747F9B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D0D0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8D453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662C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7171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30 Le attività di ricerca quantitativa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EE30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2340B0B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4364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3163C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8F0D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C10F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2C72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07DF796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>Forum-</w:t>
            </w:r>
            <w:proofErr w:type="spellStart"/>
            <w:proofErr w:type="gram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 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7D629E" w14:paraId="34D5AB14" w14:textId="77777777">
        <w:tblPrEx>
          <w:tblCellMar>
            <w:top w:w="45" w:type="dxa"/>
            <w:right w:w="115" w:type="dxa"/>
          </w:tblCellMar>
        </w:tblPrEx>
        <w:trPr>
          <w:gridAfter w:val="2"/>
          <w:wAfter w:w="4075" w:type="dxa"/>
          <w:trHeight w:val="1354"/>
        </w:trPr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84FF3" w14:textId="77777777" w:rsidR="0052348C" w:rsidRDefault="0052348C">
            <w:pPr>
              <w:spacing w:line="259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TOTALE IMPEGNO DI STUDIO programmato </w:t>
            </w:r>
          </w:p>
        </w:tc>
        <w:tc>
          <w:tcPr>
            <w:tcW w:w="46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FCD3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SETTIMANE    7 </w:t>
            </w:r>
          </w:p>
          <w:p w14:paraId="116133D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CONTENUTI 115 ORE </w:t>
            </w:r>
          </w:p>
          <w:p w14:paraId="590F808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TEST 24 ORE </w:t>
            </w:r>
          </w:p>
          <w:p w14:paraId="42C35DD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FORUM ETIVITY 27 ORE </w:t>
            </w:r>
          </w:p>
          <w:p w14:paraId="5BF3D8E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ULTERIORI ATTIVITA‘ STUDIO  80 ORE </w:t>
            </w:r>
          </w:p>
        </w:tc>
      </w:tr>
    </w:tbl>
    <w:p w14:paraId="0410F3D6" w14:textId="77777777" w:rsidR="0052348C" w:rsidRDefault="0052348C" w:rsidP="0052348C"/>
    <w:p w14:paraId="7C2C887D" w14:textId="0AFD5202" w:rsidR="00223738" w:rsidRDefault="00223738" w:rsidP="00D11B3C"/>
    <w:sectPr w:rsidR="00223738" w:rsidSect="00262E09">
      <w:headerReference w:type="even" r:id="rId10"/>
      <w:headerReference w:type="default" r:id="rId11"/>
      <w:headerReference w:type="first" r:id="rId12"/>
      <w:pgSz w:w="16841" w:h="11909" w:orient="landscape"/>
      <w:pgMar w:top="1134" w:right="1415" w:bottom="1440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983" w14:textId="77777777" w:rsidR="00262E09" w:rsidRDefault="00262E09" w:rsidP="00D11B3C">
      <w:r>
        <w:separator/>
      </w:r>
    </w:p>
  </w:endnote>
  <w:endnote w:type="continuationSeparator" w:id="0">
    <w:p w14:paraId="1AD3A3CE" w14:textId="77777777" w:rsidR="00262E09" w:rsidRDefault="00262E09" w:rsidP="00D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7E0" w14:textId="77777777" w:rsidR="008D1D23" w:rsidRDefault="004D3DF3" w:rsidP="00D11B3C">
    <w:pPr>
      <w:pStyle w:val="Pidipagina"/>
    </w:pPr>
    <w:r>
      <w:fldChar w:fldCharType="begin"/>
    </w:r>
    <w:r w:rsidR="003304F7">
      <w:instrText xml:space="preserve"> PAGE   \* MERGEFORMAT </w:instrText>
    </w:r>
    <w:r>
      <w:fldChar w:fldCharType="separate"/>
    </w:r>
    <w:r w:rsidR="002C75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DF62" w14:textId="77777777" w:rsidR="00262E09" w:rsidRDefault="00262E09" w:rsidP="00D11B3C">
      <w:r>
        <w:separator/>
      </w:r>
    </w:p>
  </w:footnote>
  <w:footnote w:type="continuationSeparator" w:id="0">
    <w:p w14:paraId="6986D7CE" w14:textId="77777777" w:rsidR="00262E09" w:rsidRDefault="00262E09" w:rsidP="00D1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1CDB" w14:textId="77777777" w:rsidR="007D629E" w:rsidRDefault="007D629E">
    <w:pPr>
      <w:spacing w:after="160" w:line="259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5092" w14:textId="77777777" w:rsidR="007D629E" w:rsidRDefault="007D629E">
    <w:pPr>
      <w:spacing w:after="16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455" w14:textId="77777777" w:rsidR="007D629E" w:rsidRDefault="007D629E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99"/>
    <w:multiLevelType w:val="hybridMultilevel"/>
    <w:tmpl w:val="007A9B9E"/>
    <w:lvl w:ilvl="0" w:tplc="EF5E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FC2"/>
    <w:multiLevelType w:val="hybridMultilevel"/>
    <w:tmpl w:val="B41E85F8"/>
    <w:lvl w:ilvl="0" w:tplc="116CA6B4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17AA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B63E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FC6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074B2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6074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435E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521E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6D206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23842"/>
    <w:multiLevelType w:val="hybridMultilevel"/>
    <w:tmpl w:val="0EC2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58E"/>
    <w:multiLevelType w:val="hybridMultilevel"/>
    <w:tmpl w:val="858E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E73"/>
    <w:multiLevelType w:val="hybridMultilevel"/>
    <w:tmpl w:val="B09C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2F3D"/>
    <w:multiLevelType w:val="hybridMultilevel"/>
    <w:tmpl w:val="C80E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E56B6"/>
    <w:multiLevelType w:val="hybridMultilevel"/>
    <w:tmpl w:val="B0261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62C"/>
    <w:multiLevelType w:val="hybridMultilevel"/>
    <w:tmpl w:val="829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B5DB8"/>
    <w:multiLevelType w:val="hybridMultilevel"/>
    <w:tmpl w:val="37DC776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B0459DB"/>
    <w:multiLevelType w:val="hybridMultilevel"/>
    <w:tmpl w:val="EF08B99E"/>
    <w:lvl w:ilvl="0" w:tplc="8F8A4AE8">
      <w:start w:val="1"/>
      <w:numFmt w:val="bullet"/>
      <w:lvlText w:val="•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429A8">
      <w:start w:val="1"/>
      <w:numFmt w:val="bullet"/>
      <w:lvlText w:val="o"/>
      <w:lvlJc w:val="left"/>
      <w:pPr>
        <w:ind w:left="1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0742A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42A6A0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046B64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EA0FBE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722F3A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67D4E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423C3E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506536">
    <w:abstractNumId w:val="8"/>
  </w:num>
  <w:num w:numId="2" w16cid:durableId="2048019252">
    <w:abstractNumId w:val="7"/>
  </w:num>
  <w:num w:numId="3" w16cid:durableId="1114207397">
    <w:abstractNumId w:val="2"/>
  </w:num>
  <w:num w:numId="4" w16cid:durableId="918053148">
    <w:abstractNumId w:val="9"/>
  </w:num>
  <w:num w:numId="5" w16cid:durableId="1285162079">
    <w:abstractNumId w:val="0"/>
  </w:num>
  <w:num w:numId="6" w16cid:durableId="1633251355">
    <w:abstractNumId w:val="3"/>
  </w:num>
  <w:num w:numId="7" w16cid:durableId="2039621616">
    <w:abstractNumId w:val="4"/>
  </w:num>
  <w:num w:numId="8" w16cid:durableId="1558784708">
    <w:abstractNumId w:val="5"/>
  </w:num>
  <w:num w:numId="9" w16cid:durableId="1767143882">
    <w:abstractNumId w:val="6"/>
  </w:num>
  <w:num w:numId="10" w16cid:durableId="1644844520">
    <w:abstractNumId w:val="1"/>
  </w:num>
  <w:num w:numId="11" w16cid:durableId="1838382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DD"/>
    <w:rsid w:val="00005CF9"/>
    <w:rsid w:val="00053D08"/>
    <w:rsid w:val="00066D27"/>
    <w:rsid w:val="000902A9"/>
    <w:rsid w:val="0009797B"/>
    <w:rsid w:val="00097A86"/>
    <w:rsid w:val="000A2E51"/>
    <w:rsid w:val="000C638D"/>
    <w:rsid w:val="000C7866"/>
    <w:rsid w:val="000D54B3"/>
    <w:rsid w:val="000E7B69"/>
    <w:rsid w:val="00100A4C"/>
    <w:rsid w:val="00106D48"/>
    <w:rsid w:val="00121165"/>
    <w:rsid w:val="00131C5A"/>
    <w:rsid w:val="00137F99"/>
    <w:rsid w:val="001458D1"/>
    <w:rsid w:val="001674B1"/>
    <w:rsid w:val="001841B9"/>
    <w:rsid w:val="00191C43"/>
    <w:rsid w:val="001B3E8D"/>
    <w:rsid w:val="001B7C47"/>
    <w:rsid w:val="001C2122"/>
    <w:rsid w:val="001F1E3E"/>
    <w:rsid w:val="002071DD"/>
    <w:rsid w:val="00215F3A"/>
    <w:rsid w:val="00222524"/>
    <w:rsid w:val="00223738"/>
    <w:rsid w:val="00237DB4"/>
    <w:rsid w:val="00241599"/>
    <w:rsid w:val="00250BDB"/>
    <w:rsid w:val="0025727E"/>
    <w:rsid w:val="00262E09"/>
    <w:rsid w:val="00292206"/>
    <w:rsid w:val="00292213"/>
    <w:rsid w:val="002B2678"/>
    <w:rsid w:val="002C299D"/>
    <w:rsid w:val="002C75BA"/>
    <w:rsid w:val="002D25A0"/>
    <w:rsid w:val="002D6A0B"/>
    <w:rsid w:val="002F316E"/>
    <w:rsid w:val="002F543E"/>
    <w:rsid w:val="003304F7"/>
    <w:rsid w:val="00381969"/>
    <w:rsid w:val="003A76E8"/>
    <w:rsid w:val="003B47FB"/>
    <w:rsid w:val="003B53E2"/>
    <w:rsid w:val="003B5CB6"/>
    <w:rsid w:val="003B72BF"/>
    <w:rsid w:val="003D064C"/>
    <w:rsid w:val="003D4E1E"/>
    <w:rsid w:val="00406512"/>
    <w:rsid w:val="00454E72"/>
    <w:rsid w:val="004663DD"/>
    <w:rsid w:val="00471D95"/>
    <w:rsid w:val="004A339D"/>
    <w:rsid w:val="004D2799"/>
    <w:rsid w:val="004D3DF3"/>
    <w:rsid w:val="00503AE4"/>
    <w:rsid w:val="00521342"/>
    <w:rsid w:val="0052348C"/>
    <w:rsid w:val="0056480D"/>
    <w:rsid w:val="005768A8"/>
    <w:rsid w:val="00594FDE"/>
    <w:rsid w:val="005A41AF"/>
    <w:rsid w:val="005A7E37"/>
    <w:rsid w:val="005E4345"/>
    <w:rsid w:val="005F1D63"/>
    <w:rsid w:val="0060209C"/>
    <w:rsid w:val="006436B8"/>
    <w:rsid w:val="00654DCA"/>
    <w:rsid w:val="00657CDB"/>
    <w:rsid w:val="0066103D"/>
    <w:rsid w:val="00663F1B"/>
    <w:rsid w:val="0066660C"/>
    <w:rsid w:val="00687DE5"/>
    <w:rsid w:val="006B28DE"/>
    <w:rsid w:val="006C0D53"/>
    <w:rsid w:val="006F41F5"/>
    <w:rsid w:val="00701FDD"/>
    <w:rsid w:val="00715C73"/>
    <w:rsid w:val="00717D7F"/>
    <w:rsid w:val="007431C3"/>
    <w:rsid w:val="00765018"/>
    <w:rsid w:val="00767A67"/>
    <w:rsid w:val="0077237A"/>
    <w:rsid w:val="00774F9D"/>
    <w:rsid w:val="00774FE7"/>
    <w:rsid w:val="007760A2"/>
    <w:rsid w:val="00784A51"/>
    <w:rsid w:val="007C3635"/>
    <w:rsid w:val="007C3978"/>
    <w:rsid w:val="007C4DDD"/>
    <w:rsid w:val="007C7E18"/>
    <w:rsid w:val="007D0AC4"/>
    <w:rsid w:val="007D1E3D"/>
    <w:rsid w:val="007D3DC5"/>
    <w:rsid w:val="007D4BD7"/>
    <w:rsid w:val="007D629E"/>
    <w:rsid w:val="007E1313"/>
    <w:rsid w:val="007E69B5"/>
    <w:rsid w:val="007F188A"/>
    <w:rsid w:val="007F3AB6"/>
    <w:rsid w:val="00825F74"/>
    <w:rsid w:val="00862F1A"/>
    <w:rsid w:val="00871BC9"/>
    <w:rsid w:val="0088242A"/>
    <w:rsid w:val="008A2DE1"/>
    <w:rsid w:val="008A34D3"/>
    <w:rsid w:val="008B6C91"/>
    <w:rsid w:val="008D1D23"/>
    <w:rsid w:val="008D2A4E"/>
    <w:rsid w:val="00912343"/>
    <w:rsid w:val="00916E61"/>
    <w:rsid w:val="00922127"/>
    <w:rsid w:val="009316F7"/>
    <w:rsid w:val="0095308F"/>
    <w:rsid w:val="0099486E"/>
    <w:rsid w:val="009C2675"/>
    <w:rsid w:val="00A003D4"/>
    <w:rsid w:val="00A0244F"/>
    <w:rsid w:val="00A26D13"/>
    <w:rsid w:val="00A5028B"/>
    <w:rsid w:val="00A7046E"/>
    <w:rsid w:val="00A75D05"/>
    <w:rsid w:val="00A82C55"/>
    <w:rsid w:val="00A969B5"/>
    <w:rsid w:val="00AE0970"/>
    <w:rsid w:val="00AF4B08"/>
    <w:rsid w:val="00B13017"/>
    <w:rsid w:val="00B2141E"/>
    <w:rsid w:val="00B253CE"/>
    <w:rsid w:val="00B31439"/>
    <w:rsid w:val="00B35ADF"/>
    <w:rsid w:val="00B54DE6"/>
    <w:rsid w:val="00B57EA1"/>
    <w:rsid w:val="00B654AE"/>
    <w:rsid w:val="00B82705"/>
    <w:rsid w:val="00B91ADE"/>
    <w:rsid w:val="00B95E4B"/>
    <w:rsid w:val="00BD5C33"/>
    <w:rsid w:val="00BD64C4"/>
    <w:rsid w:val="00BF6920"/>
    <w:rsid w:val="00C10790"/>
    <w:rsid w:val="00C30E32"/>
    <w:rsid w:val="00C7269A"/>
    <w:rsid w:val="00C728BB"/>
    <w:rsid w:val="00CB2516"/>
    <w:rsid w:val="00CB3AF3"/>
    <w:rsid w:val="00CB4595"/>
    <w:rsid w:val="00D11B3C"/>
    <w:rsid w:val="00D34EDF"/>
    <w:rsid w:val="00D44BEA"/>
    <w:rsid w:val="00D70803"/>
    <w:rsid w:val="00D87F64"/>
    <w:rsid w:val="00DA3033"/>
    <w:rsid w:val="00DA3142"/>
    <w:rsid w:val="00DE7D49"/>
    <w:rsid w:val="00DF032F"/>
    <w:rsid w:val="00DF4020"/>
    <w:rsid w:val="00E10119"/>
    <w:rsid w:val="00E10663"/>
    <w:rsid w:val="00E219F6"/>
    <w:rsid w:val="00E43FE9"/>
    <w:rsid w:val="00E54E2A"/>
    <w:rsid w:val="00E86A28"/>
    <w:rsid w:val="00EA1D85"/>
    <w:rsid w:val="00EA7C1F"/>
    <w:rsid w:val="00ED2342"/>
    <w:rsid w:val="00EE48DF"/>
    <w:rsid w:val="00F362E0"/>
    <w:rsid w:val="00F426E4"/>
    <w:rsid w:val="00F502FB"/>
    <w:rsid w:val="00F51D90"/>
    <w:rsid w:val="00F5729A"/>
    <w:rsid w:val="00F76645"/>
    <w:rsid w:val="00F927E2"/>
    <w:rsid w:val="00FB2E14"/>
    <w:rsid w:val="00FD7F5C"/>
    <w:rsid w:val="00FF0C47"/>
    <w:rsid w:val="00FF12B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70E40"/>
  <w15:chartTrackingRefBased/>
  <w15:docId w15:val="{09EF465A-1E5F-4FBE-B595-D548396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B3C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18"/>
      <w:szCs w:val="18"/>
      <w:lang w:val="it-IT" w:eastAsia="it-IT"/>
    </w:rPr>
  </w:style>
  <w:style w:type="paragraph" w:styleId="Titolo4">
    <w:name w:val="heading 4"/>
    <w:basedOn w:val="Normale"/>
    <w:link w:val="Titolo4Carattere"/>
    <w:uiPriority w:val="9"/>
    <w:qFormat/>
    <w:rsid w:val="001B3E8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D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701FD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1FDD"/>
    <w:pPr>
      <w:ind w:left="720"/>
      <w:contextualSpacing/>
    </w:pPr>
  </w:style>
  <w:style w:type="character" w:styleId="Collegamentoipertestuale">
    <w:name w:val="Hyperlink"/>
    <w:uiPriority w:val="99"/>
    <w:unhideWhenUsed/>
    <w:rsid w:val="00701FD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95E4B"/>
    <w:rPr>
      <w:color w:val="800080"/>
      <w:u w:val="single"/>
    </w:rPr>
  </w:style>
  <w:style w:type="character" w:customStyle="1" w:styleId="Titolo4Carattere">
    <w:name w:val="Titolo 4 Carattere"/>
    <w:link w:val="Titolo4"/>
    <w:uiPriority w:val="9"/>
    <w:rsid w:val="001B3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1B3E8D"/>
    <w:rPr>
      <w:b/>
      <w:bCs/>
    </w:rPr>
  </w:style>
  <w:style w:type="character" w:customStyle="1" w:styleId="apple-converted-space">
    <w:name w:val="apple-converted-space"/>
    <w:basedOn w:val="Carpredefinitoparagrafo"/>
    <w:rsid w:val="001B3E8D"/>
  </w:style>
  <w:style w:type="paragraph" w:styleId="NormaleWeb">
    <w:name w:val="Normal (Web)"/>
    <w:basedOn w:val="Normale"/>
    <w:uiPriority w:val="99"/>
    <w:unhideWhenUsed/>
    <w:rsid w:val="001B3E8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1B3E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316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41599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41599"/>
    <w:rPr>
      <w:rFonts w:eastAsia="Times New Roman"/>
      <w:lang w:eastAsia="it-IT"/>
    </w:rPr>
  </w:style>
  <w:style w:type="paragraph" w:styleId="Revisione">
    <w:name w:val="Revision"/>
    <w:hidden/>
    <w:uiPriority w:val="99"/>
    <w:semiHidden/>
    <w:rsid w:val="007D4BD7"/>
    <w:rPr>
      <w:rFonts w:ascii="Times New Roman" w:eastAsia="Times New Roman" w:hAnsi="Times New Roman"/>
      <w:sz w:val="18"/>
      <w:szCs w:val="18"/>
      <w:lang w:val="it-IT" w:eastAsia="it-IT"/>
    </w:rPr>
  </w:style>
  <w:style w:type="character" w:styleId="Rimandocommento">
    <w:name w:val="annotation reference"/>
    <w:uiPriority w:val="99"/>
    <w:semiHidden/>
    <w:unhideWhenUsed/>
    <w:rsid w:val="003A7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76E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A76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76E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A76E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Grid">
    <w:name w:val="TableGrid"/>
    <w:rsid w:val="0052348C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137">
          <w:marLeft w:val="300"/>
          <w:marRight w:val="0"/>
          <w:marTop w:val="36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676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36F-F31E-4B29-8F00-2783C90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http://www.unicusano.it/calendario-lezioni-in-presenza/calendario-area-ingegneristica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Caiazza</dc:creator>
  <cp:keywords/>
  <cp:lastModifiedBy>Francesco Melchiori</cp:lastModifiedBy>
  <cp:revision>5</cp:revision>
  <cp:lastPrinted>2017-05-23T14:20:00Z</cp:lastPrinted>
  <dcterms:created xsi:type="dcterms:W3CDTF">2024-03-26T10:45:00Z</dcterms:created>
  <dcterms:modified xsi:type="dcterms:W3CDTF">2026-02-07T23:04:00Z</dcterms:modified>
</cp:coreProperties>
</file>