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23" w:rsidRDefault="002C7C23" w:rsidP="001A255D"/>
    <w:p w:rsidR="001A255D" w:rsidRDefault="00FF52E4" w:rsidP="001A255D">
      <w:pPr>
        <w:rPr>
          <w:b/>
          <w:color w:val="44546A" w:themeColor="text2"/>
          <w:sz w:val="28"/>
          <w:szCs w:val="28"/>
          <w:lang w:val="en-US"/>
        </w:rPr>
      </w:pPr>
      <w:r w:rsidRPr="00FF52E4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-1.75pt;margin-top:6.35pt;width:482.2pt;height:9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" strokecolor="#44546a [3215]">
            <v:textbox>
              <w:txbxContent>
                <w:p w:rsidR="008354DC" w:rsidRPr="001A255D" w:rsidRDefault="008354DC" w:rsidP="008354DC">
                  <w:pPr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</w:pPr>
                  <w:r w:rsidRPr="001A255D"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>Code:</w:t>
                  </w:r>
                  <w:r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ab/>
                  </w:r>
                  <w:r w:rsidR="00AF61F1"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>M-FIL/04 (old) – PHIL-04/A (new)</w:t>
                  </w:r>
                  <w:r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ab/>
                  </w:r>
                  <w:r w:rsidR="00DA501F"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ab/>
                  </w:r>
                  <w:r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>Credits:</w:t>
                  </w:r>
                  <w:r w:rsidR="00AF61F1"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 xml:space="preserve"> 9</w:t>
                  </w:r>
                </w:p>
                <w:p w:rsidR="008354DC" w:rsidRPr="001A255D" w:rsidRDefault="006E43A2" w:rsidP="008354DC">
                  <w:pPr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>Subject</w:t>
                  </w:r>
                  <w:r w:rsidR="008354DC" w:rsidRPr="001A255D"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 xml:space="preserve">: </w:t>
                  </w:r>
                  <w:r w:rsidR="00AF61F1"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>Aesthetics</w:t>
                  </w:r>
                </w:p>
                <w:p w:rsidR="008354DC" w:rsidRPr="001A255D" w:rsidRDefault="008354DC" w:rsidP="008354DC">
                  <w:pPr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</w:pPr>
                  <w:r w:rsidRPr="001A255D"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 xml:space="preserve">Main language of instruction: </w:t>
                  </w:r>
                  <w:r w:rsidRPr="00585F2A">
                    <w:rPr>
                      <w:color w:val="44546A" w:themeColor="text2"/>
                      <w:sz w:val="28"/>
                      <w:szCs w:val="28"/>
                      <w:lang w:val="en-US"/>
                    </w:rPr>
                    <w:t>Italian</w:t>
                  </w:r>
                </w:p>
                <w:p w:rsidR="008354DC" w:rsidRPr="001A255D" w:rsidRDefault="008354DC" w:rsidP="008354DC">
                  <w:pPr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</w:pPr>
                  <w:r w:rsidRPr="001A255D"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  <w:t xml:space="preserve">Other language of instruction: </w:t>
                  </w:r>
                  <w:r w:rsidRPr="00585F2A">
                    <w:rPr>
                      <w:color w:val="44546A" w:themeColor="text2"/>
                      <w:sz w:val="28"/>
                      <w:szCs w:val="28"/>
                      <w:lang w:val="en-US"/>
                    </w:rPr>
                    <w:t>English</w:t>
                  </w:r>
                </w:p>
                <w:p w:rsidR="008354DC" w:rsidRPr="001A255D" w:rsidRDefault="008354DC" w:rsidP="008354DC">
                  <w:pPr>
                    <w:rPr>
                      <w:b/>
                      <w:color w:val="44546A" w:themeColor="text2"/>
                      <w:sz w:val="28"/>
                      <w:szCs w:val="28"/>
                      <w:lang w:val="en-US"/>
                    </w:rPr>
                  </w:pPr>
                </w:p>
                <w:p w:rsidR="008354DC" w:rsidRPr="008354DC" w:rsidRDefault="008354DC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2C7C23" w:rsidRDefault="002C7C23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:rsidR="002C7C23" w:rsidRPr="00DA501F" w:rsidRDefault="002C7C23" w:rsidP="001A255D">
      <w:pPr>
        <w:rPr>
          <w:lang w:val="en-US"/>
        </w:rPr>
      </w:pPr>
      <w:r w:rsidRPr="00891E9A">
        <w:rPr>
          <w:b/>
          <w:color w:val="44546A" w:themeColor="text2"/>
          <w:sz w:val="28"/>
          <w:szCs w:val="28"/>
          <w:lang w:val="en-US"/>
        </w:rPr>
        <w:t>Teaching Staff</w:t>
      </w:r>
    </w:p>
    <w:p w:rsidR="002C7C23" w:rsidRDefault="002C7C23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:rsidR="001A255D" w:rsidRPr="008354DC" w:rsidRDefault="001A255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t>Head instructor</w:t>
      </w:r>
    </w:p>
    <w:p w:rsidR="001A255D" w:rsidRPr="00AF61F1" w:rsidRDefault="001A255D" w:rsidP="001A255D">
      <w:pPr>
        <w:rPr>
          <w:b/>
          <w:color w:val="44546A" w:themeColor="text2"/>
          <w:sz w:val="28"/>
          <w:szCs w:val="28"/>
        </w:rPr>
      </w:pPr>
      <w:r w:rsidRPr="00AF61F1">
        <w:rPr>
          <w:b/>
          <w:color w:val="44546A" w:themeColor="text2"/>
          <w:sz w:val="28"/>
          <w:szCs w:val="28"/>
        </w:rPr>
        <w:t xml:space="preserve">Prof. </w:t>
      </w:r>
      <w:r w:rsidR="00AF61F1" w:rsidRPr="00AF61F1">
        <w:rPr>
          <w:b/>
          <w:color w:val="44546A" w:themeColor="text2"/>
          <w:sz w:val="28"/>
          <w:szCs w:val="28"/>
        </w:rPr>
        <w:t>Stefano Oliva</w:t>
      </w:r>
      <w:r w:rsidRPr="00AF61F1">
        <w:rPr>
          <w:b/>
          <w:color w:val="44546A" w:themeColor="text2"/>
          <w:sz w:val="28"/>
          <w:szCs w:val="28"/>
        </w:rPr>
        <w:t xml:space="preserve">  - </w:t>
      </w:r>
      <w:r w:rsidR="00AF61F1">
        <w:rPr>
          <w:b/>
          <w:color w:val="44546A" w:themeColor="text2"/>
          <w:sz w:val="28"/>
          <w:szCs w:val="28"/>
        </w:rPr>
        <w:t>stefano.oliva</w:t>
      </w:r>
      <w:r w:rsidRPr="00AF61F1">
        <w:rPr>
          <w:b/>
          <w:color w:val="44546A" w:themeColor="text2"/>
          <w:sz w:val="28"/>
          <w:szCs w:val="28"/>
        </w:rPr>
        <w:t>@unic</w:t>
      </w:r>
      <w:r w:rsidR="002C7C23" w:rsidRPr="00AF61F1">
        <w:rPr>
          <w:b/>
          <w:color w:val="44546A" w:themeColor="text2"/>
          <w:sz w:val="28"/>
          <w:szCs w:val="28"/>
        </w:rPr>
        <w:t>u</w:t>
      </w:r>
      <w:r w:rsidRPr="00AF61F1">
        <w:rPr>
          <w:b/>
          <w:color w:val="44546A" w:themeColor="text2"/>
          <w:sz w:val="28"/>
          <w:szCs w:val="28"/>
        </w:rPr>
        <w:t xml:space="preserve">sano.it </w:t>
      </w:r>
    </w:p>
    <w:p w:rsidR="001A255D" w:rsidRDefault="001A255D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686DCA" w:rsidRPr="00686DCA" w:rsidRDefault="00686DCA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686DCA">
        <w:rPr>
          <w:b/>
          <w:color w:val="44546A" w:themeColor="text2"/>
          <w:sz w:val="28"/>
          <w:szCs w:val="28"/>
          <w:u w:val="single"/>
          <w:lang w:val="en-US"/>
        </w:rPr>
        <w:t>Prerequ</w:t>
      </w:r>
      <w:r>
        <w:rPr>
          <w:b/>
          <w:color w:val="44546A" w:themeColor="text2"/>
          <w:sz w:val="28"/>
          <w:szCs w:val="28"/>
          <w:u w:val="single"/>
          <w:lang w:val="en-US"/>
        </w:rPr>
        <w:t>i</w:t>
      </w:r>
      <w:r w:rsidRPr="00686DCA">
        <w:rPr>
          <w:b/>
          <w:color w:val="44546A" w:themeColor="text2"/>
          <w:sz w:val="28"/>
          <w:szCs w:val="28"/>
          <w:u w:val="single"/>
          <w:lang w:val="en-US"/>
        </w:rPr>
        <w:t>sites</w:t>
      </w:r>
    </w:p>
    <w:p w:rsidR="00686DCA" w:rsidRPr="00AF61F1" w:rsidRDefault="00AF61F1" w:rsidP="001A255D">
      <w:pPr>
        <w:rPr>
          <w:b/>
          <w:color w:val="44546A" w:themeColor="text2"/>
          <w:sz w:val="28"/>
          <w:szCs w:val="28"/>
          <w:lang w:val="en-US"/>
        </w:rPr>
      </w:pPr>
      <w:r w:rsidRPr="00AF61F1">
        <w:rPr>
          <w:b/>
          <w:color w:val="44546A" w:themeColor="text2"/>
          <w:sz w:val="28"/>
          <w:szCs w:val="28"/>
          <w:lang w:val="en-US"/>
        </w:rPr>
        <w:t>None</w:t>
      </w:r>
    </w:p>
    <w:p w:rsidR="001A255D" w:rsidRDefault="001A255D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1A255D" w:rsidRDefault="00D8065F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>
        <w:rPr>
          <w:b/>
          <w:color w:val="44546A" w:themeColor="text2"/>
          <w:sz w:val="28"/>
          <w:szCs w:val="28"/>
          <w:u w:val="single"/>
          <w:lang w:val="en-US"/>
        </w:rPr>
        <w:t>Objectives</w:t>
      </w:r>
    </w:p>
    <w:p w:rsidR="00AF61F1" w:rsidRPr="007C16D4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7C16D4">
        <w:rPr>
          <w:color w:val="44546A" w:themeColor="text2"/>
          <w:sz w:val="28"/>
          <w:szCs w:val="28"/>
          <w:lang w:val="en-US"/>
        </w:rPr>
        <w:t>The student is expected to demonstrate knowledge of the history of the fundamental concepts of the discipline; to distinguish the theoretical positions of the various authors presented; to be able to carry out relevant reflections on the concepts introduced and on the fields of application of the arts and media; to be able to contextualize the theses presented in the context of the current aesthetic debate; to be able to formulate theses in relation to the problems proposed and to argue them in a personal and critical manner.</w:t>
      </w:r>
    </w:p>
    <w:p w:rsidR="008354DC" w:rsidRDefault="008354DC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:rsidR="00DA501F" w:rsidRDefault="00DA501F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:rsidR="001A255D" w:rsidRPr="008354DC" w:rsidRDefault="001A255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t>Competencies</w:t>
      </w:r>
      <w:r w:rsidR="008354DC">
        <w:rPr>
          <w:b/>
          <w:color w:val="44546A" w:themeColor="text2"/>
          <w:sz w:val="28"/>
          <w:szCs w:val="28"/>
          <w:u w:val="single"/>
          <w:lang w:val="en-US"/>
        </w:rPr>
        <w:t>:</w:t>
      </w:r>
    </w:p>
    <w:p w:rsidR="00DA501F" w:rsidRDefault="00DA501F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Disciplinary knowledge and understanding: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1. recognise the theoretical issues at stake in the aesthetic debate;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2. to understand the main historical and conceptual junctures of arts and media aesthetics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3. critically understand the strengths and weaknesses of the various theoretical positions presented;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Ability to apply knowledge and understanding in terms of skills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1. to be able to sustain a personal and critical argumentation with respect to the issues addressed by arts and media aesthetics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2. to be able to distinguish and illustrate the specificities of the different arts and media treatments.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Non-disciplinary transversal competences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1.      Autonomy of judgement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2.      Communication skills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</w:p>
    <w:p w:rsidR="00AF61F1" w:rsidRP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AF61F1">
        <w:rPr>
          <w:color w:val="44546A" w:themeColor="text2"/>
          <w:sz w:val="28"/>
          <w:szCs w:val="28"/>
          <w:lang w:val="en-US"/>
        </w:rPr>
        <w:t>Knowledge, disciplinary competences and transversal non-disciplinary competences will be tested in the Etivity activities, in the written examination and in the oral examination. The above-mentioned non-disciplinary transversal competences will be tested in the oral examination in more detailed terms.</w:t>
      </w:r>
    </w:p>
    <w:p w:rsidR="00DA501F" w:rsidRPr="001A255D" w:rsidRDefault="00DA501F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1A255D" w:rsidRDefault="001A255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1A255D">
        <w:rPr>
          <w:b/>
          <w:color w:val="44546A" w:themeColor="text2"/>
          <w:sz w:val="28"/>
          <w:szCs w:val="28"/>
          <w:u w:val="single"/>
          <w:lang w:val="en-US"/>
        </w:rPr>
        <w:t>Syllabus</w:t>
      </w:r>
    </w:p>
    <w:p w:rsidR="001A255D" w:rsidRPr="00D8065F" w:rsidRDefault="001A255D" w:rsidP="00D8065F">
      <w:pPr>
        <w:rPr>
          <w:i/>
          <w:color w:val="44546A" w:themeColor="text2"/>
          <w:sz w:val="28"/>
          <w:szCs w:val="28"/>
          <w:lang w:val="en-US"/>
        </w:rPr>
      </w:pPr>
      <w:r w:rsidRPr="00D8065F">
        <w:rPr>
          <w:i/>
          <w:color w:val="44546A" w:themeColor="text2"/>
          <w:sz w:val="28"/>
          <w:szCs w:val="28"/>
          <w:lang w:val="en-US"/>
        </w:rPr>
        <w:t>Program</w:t>
      </w:r>
      <w:r w:rsidR="002C7C23" w:rsidRPr="00D8065F">
        <w:rPr>
          <w:i/>
          <w:color w:val="44546A" w:themeColor="text2"/>
          <w:sz w:val="28"/>
          <w:szCs w:val="28"/>
          <w:lang w:val="en-US"/>
        </w:rPr>
        <w:t>me</w:t>
      </w:r>
      <w:r w:rsidR="008354DC" w:rsidRPr="00D8065F">
        <w:rPr>
          <w:i/>
          <w:color w:val="44546A" w:themeColor="text2"/>
          <w:sz w:val="28"/>
          <w:szCs w:val="28"/>
          <w:lang w:val="en-US"/>
        </w:rPr>
        <w:t>:</w:t>
      </w:r>
    </w:p>
    <w:p w:rsidR="002C7C23" w:rsidRPr="001A255D" w:rsidRDefault="002C7C23" w:rsidP="001A255D">
      <w:pPr>
        <w:rPr>
          <w:i/>
          <w:color w:val="44546A" w:themeColor="text2"/>
          <w:sz w:val="28"/>
          <w:szCs w:val="28"/>
          <w:lang w:val="en-US"/>
        </w:rPr>
      </w:pPr>
    </w:p>
    <w:p w:rsidR="00AF61F1" w:rsidRPr="007C16D4" w:rsidRDefault="00AF61F1" w:rsidP="00AF61F1">
      <w:p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Topic</w:t>
      </w:r>
      <w:r w:rsidRPr="007C16D4">
        <w:rPr>
          <w:color w:val="44546A" w:themeColor="text2"/>
          <w:sz w:val="28"/>
          <w:szCs w:val="28"/>
          <w:lang w:val="en-US"/>
        </w:rPr>
        <w:t xml:space="preserve"> 1: Introduction to Aesthetics</w:t>
      </w:r>
    </w:p>
    <w:p w:rsidR="00AF61F1" w:rsidRPr="007C16D4" w:rsidRDefault="00AF61F1" w:rsidP="00AF61F1">
      <w:p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Topic</w:t>
      </w:r>
      <w:r w:rsidRPr="007C16D4">
        <w:rPr>
          <w:color w:val="44546A" w:themeColor="text2"/>
          <w:sz w:val="28"/>
          <w:szCs w:val="28"/>
          <w:lang w:val="en-US"/>
        </w:rPr>
        <w:t xml:space="preserve"> 2: Beauty (from antiquity to contemporary Aesthetics)</w:t>
      </w:r>
    </w:p>
    <w:p w:rsidR="00AF61F1" w:rsidRPr="007C16D4" w:rsidRDefault="00AF61F1" w:rsidP="00AF61F1">
      <w:p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Topic</w:t>
      </w:r>
      <w:r w:rsidRPr="007C16D4">
        <w:rPr>
          <w:color w:val="44546A" w:themeColor="text2"/>
          <w:sz w:val="28"/>
          <w:szCs w:val="28"/>
          <w:lang w:val="en-US"/>
        </w:rPr>
        <w:t xml:space="preserve"> 3: Sublime (ancient origins, eighteenth-century reworking and contemporary revival) </w:t>
      </w:r>
    </w:p>
    <w:p w:rsidR="00AF61F1" w:rsidRPr="007C16D4" w:rsidRDefault="00AF61F1" w:rsidP="00AF61F1">
      <w:p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Topic 4: Form (Aristotelian theory</w:t>
      </w:r>
      <w:r w:rsidRPr="007C16D4">
        <w:rPr>
          <w:color w:val="44546A" w:themeColor="text2"/>
          <w:sz w:val="28"/>
          <w:szCs w:val="28"/>
          <w:lang w:val="en-US"/>
        </w:rPr>
        <w:t xml:space="preserve"> and contemporary revival, from Pareyson to Eco) </w:t>
      </w:r>
    </w:p>
    <w:p w:rsidR="00AF61F1" w:rsidRPr="007C16D4" w:rsidRDefault="00AF61F1" w:rsidP="00AF61F1">
      <w:p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Topic</w:t>
      </w:r>
      <w:r w:rsidRPr="007C16D4">
        <w:rPr>
          <w:color w:val="44546A" w:themeColor="text2"/>
          <w:sz w:val="28"/>
          <w:szCs w:val="28"/>
          <w:lang w:val="en-US"/>
        </w:rPr>
        <w:t xml:space="preserve"> 5: Art (history of the concept and problems of definition)</w:t>
      </w:r>
    </w:p>
    <w:p w:rsid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Topic</w:t>
      </w:r>
      <w:r w:rsidRPr="007C16D4">
        <w:rPr>
          <w:color w:val="44546A" w:themeColor="text2"/>
          <w:sz w:val="28"/>
          <w:szCs w:val="28"/>
          <w:lang w:val="en-US"/>
        </w:rPr>
        <w:t xml:space="preserve"> 6: Aesthetics of Music (Hanslick, Wittgenstein, Langer). </w:t>
      </w:r>
    </w:p>
    <w:p w:rsid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Topic</w:t>
      </w:r>
      <w:r w:rsidRPr="007C16D4">
        <w:rPr>
          <w:color w:val="44546A" w:themeColor="text2"/>
          <w:sz w:val="28"/>
          <w:szCs w:val="28"/>
          <w:lang w:val="en-US"/>
        </w:rPr>
        <w:t xml:space="preserve"> 7: Aesthetics of Photography (Benjamin, Barthes, Sontag). </w:t>
      </w:r>
    </w:p>
    <w:p w:rsid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Topic</w:t>
      </w:r>
      <w:r w:rsidRPr="007C16D4">
        <w:rPr>
          <w:color w:val="44546A" w:themeColor="text2"/>
          <w:sz w:val="28"/>
          <w:szCs w:val="28"/>
          <w:lang w:val="en-US"/>
        </w:rPr>
        <w:t xml:space="preserve"> 8: Aesthetics of cinema (Benjamin, Ėjzenštejn, Deleuze). </w:t>
      </w:r>
    </w:p>
    <w:p w:rsidR="00AF61F1" w:rsidRPr="00AF61F1" w:rsidRDefault="00AF61F1" w:rsidP="00AF61F1">
      <w:pPr>
        <w:rPr>
          <w:color w:val="44546A" w:themeColor="text2"/>
          <w:sz w:val="28"/>
          <w:szCs w:val="28"/>
        </w:rPr>
      </w:pPr>
      <w:r w:rsidRPr="00AF61F1">
        <w:rPr>
          <w:color w:val="44546A" w:themeColor="text2"/>
          <w:sz w:val="28"/>
          <w:szCs w:val="28"/>
        </w:rPr>
        <w:t>Topic 9: Aesthetics</w:t>
      </w:r>
      <w:r>
        <w:rPr>
          <w:color w:val="44546A" w:themeColor="text2"/>
          <w:sz w:val="28"/>
          <w:szCs w:val="28"/>
        </w:rPr>
        <w:t xml:space="preserve"> of Media</w:t>
      </w:r>
      <w:r w:rsidRPr="00AF61F1">
        <w:rPr>
          <w:color w:val="44546A" w:themeColor="text2"/>
          <w:sz w:val="28"/>
          <w:szCs w:val="28"/>
        </w:rPr>
        <w:t xml:space="preserve"> (Adorno, Eco, Fisher, Virno).</w:t>
      </w:r>
    </w:p>
    <w:p w:rsidR="00AF61F1" w:rsidRPr="00AF61F1" w:rsidRDefault="00AF61F1" w:rsidP="00AF61F1">
      <w:pPr>
        <w:rPr>
          <w:bCs/>
          <w:color w:val="44546A" w:themeColor="text2"/>
          <w:sz w:val="28"/>
          <w:szCs w:val="28"/>
        </w:rPr>
      </w:pPr>
    </w:p>
    <w:p w:rsidR="008354DC" w:rsidRPr="00AF61F1" w:rsidRDefault="008354DC" w:rsidP="001A255D">
      <w:pPr>
        <w:rPr>
          <w:b/>
          <w:color w:val="44546A" w:themeColor="text2"/>
          <w:sz w:val="28"/>
          <w:szCs w:val="28"/>
        </w:rPr>
      </w:pPr>
    </w:p>
    <w:p w:rsidR="008354DC" w:rsidRDefault="008354DC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t>Evaluation system and criteria</w:t>
      </w:r>
    </w:p>
    <w:p w:rsidR="008354DC" w:rsidRDefault="008354DC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:rsidR="00AF61F1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121399">
        <w:rPr>
          <w:color w:val="44546A" w:themeColor="text2"/>
          <w:sz w:val="28"/>
          <w:szCs w:val="28"/>
          <w:lang w:val="en-US"/>
        </w:rPr>
        <w:t>The examination consists of a written test.</w:t>
      </w:r>
      <w:r>
        <w:rPr>
          <w:color w:val="44546A" w:themeColor="text2"/>
          <w:sz w:val="28"/>
          <w:szCs w:val="28"/>
          <w:lang w:val="en-US"/>
        </w:rPr>
        <w:t xml:space="preserve"> This includes:</w:t>
      </w:r>
    </w:p>
    <w:p w:rsidR="00AF61F1" w:rsidRDefault="00AF61F1" w:rsidP="00AF61F1">
      <w:pPr>
        <w:pStyle w:val="Paragrafoelenco"/>
        <w:numPr>
          <w:ilvl w:val="0"/>
          <w:numId w:val="3"/>
        </w:num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30 numerical multiple-choice questions (1 marks each for a total of 30 out of 30 marks).</w:t>
      </w:r>
    </w:p>
    <w:p w:rsidR="00AF61F1" w:rsidRDefault="00AF61F1" w:rsidP="00AF61F1">
      <w:pPr>
        <w:rPr>
          <w:color w:val="44546A" w:themeColor="text2"/>
          <w:sz w:val="28"/>
          <w:szCs w:val="28"/>
          <w:lang w:val="en-US"/>
        </w:rPr>
      </w:pPr>
    </w:p>
    <w:p w:rsidR="00AF61F1" w:rsidRPr="00121399" w:rsidRDefault="00AF61F1" w:rsidP="00AF61F1">
      <w:pPr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>In addition, an e-tivity consisting of a short written text, not compulsory. These need to be sent to the instructor in advance of the examination. The e-tivity counts from 1 to 3 marks.</w:t>
      </w:r>
    </w:p>
    <w:p w:rsidR="008354DC" w:rsidRDefault="008354DC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:rsidR="00DA501F" w:rsidRPr="008354DC" w:rsidRDefault="00DA501F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</w:p>
    <w:p w:rsidR="001A255D" w:rsidRPr="008354DC" w:rsidRDefault="001A255D" w:rsidP="001A255D">
      <w:pPr>
        <w:rPr>
          <w:b/>
          <w:color w:val="44546A" w:themeColor="text2"/>
          <w:sz w:val="28"/>
          <w:szCs w:val="28"/>
          <w:u w:val="single"/>
          <w:lang w:val="en-US"/>
        </w:rPr>
      </w:pPr>
      <w:r w:rsidRPr="008354DC">
        <w:rPr>
          <w:b/>
          <w:color w:val="44546A" w:themeColor="text2"/>
          <w:sz w:val="28"/>
          <w:szCs w:val="28"/>
          <w:u w:val="single"/>
          <w:lang w:val="en-US"/>
        </w:rPr>
        <w:t>Bibliography and resources</w:t>
      </w:r>
    </w:p>
    <w:p w:rsidR="008354DC" w:rsidRDefault="008354DC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8354DC" w:rsidRPr="00891E9A" w:rsidRDefault="008354DC" w:rsidP="00891E9A">
      <w:pPr>
        <w:pStyle w:val="Paragrafoelenco"/>
        <w:numPr>
          <w:ilvl w:val="0"/>
          <w:numId w:val="2"/>
        </w:numPr>
        <w:rPr>
          <w:i/>
          <w:color w:val="44546A" w:themeColor="text2"/>
          <w:sz w:val="28"/>
          <w:szCs w:val="28"/>
          <w:lang w:val="en-US"/>
        </w:rPr>
      </w:pPr>
      <w:r w:rsidRPr="00891E9A">
        <w:rPr>
          <w:i/>
          <w:color w:val="44546A" w:themeColor="text2"/>
          <w:sz w:val="28"/>
          <w:szCs w:val="28"/>
          <w:lang w:val="en-US"/>
        </w:rPr>
        <w:t>Materials to consult:</w:t>
      </w:r>
    </w:p>
    <w:p w:rsidR="00EB6B04" w:rsidRDefault="00EB6B04" w:rsidP="001A255D">
      <w:pPr>
        <w:rPr>
          <w:i/>
          <w:color w:val="44546A" w:themeColor="text2"/>
          <w:sz w:val="28"/>
          <w:szCs w:val="28"/>
          <w:lang w:val="en-US"/>
        </w:rPr>
      </w:pPr>
    </w:p>
    <w:p w:rsidR="00AF61F1" w:rsidRPr="00D0408B" w:rsidRDefault="00AF61F1" w:rsidP="00AF61F1">
      <w:pPr>
        <w:rPr>
          <w:color w:val="44546A" w:themeColor="text2"/>
          <w:sz w:val="28"/>
          <w:szCs w:val="28"/>
          <w:lang w:val="en-US"/>
        </w:rPr>
      </w:pPr>
      <w:r w:rsidRPr="00D0408B">
        <w:rPr>
          <w:color w:val="44546A" w:themeColor="text2"/>
          <w:sz w:val="28"/>
          <w:szCs w:val="28"/>
          <w:lang w:val="en-US"/>
        </w:rPr>
        <w:lastRenderedPageBreak/>
        <w:t xml:space="preserve">Notes </w:t>
      </w:r>
      <w:r>
        <w:rPr>
          <w:color w:val="44546A" w:themeColor="text2"/>
          <w:sz w:val="28"/>
          <w:szCs w:val="28"/>
          <w:lang w:val="en-US"/>
        </w:rPr>
        <w:t xml:space="preserve">written </w:t>
      </w:r>
      <w:r w:rsidRPr="00D0408B">
        <w:rPr>
          <w:color w:val="44546A" w:themeColor="text2"/>
          <w:sz w:val="28"/>
          <w:szCs w:val="28"/>
          <w:lang w:val="en-US"/>
        </w:rPr>
        <w:t xml:space="preserve">by the instructor are available in </w:t>
      </w:r>
      <w:r>
        <w:rPr>
          <w:color w:val="44546A" w:themeColor="text2"/>
          <w:sz w:val="28"/>
          <w:szCs w:val="28"/>
          <w:lang w:val="en-US"/>
        </w:rPr>
        <w:t>Italian</w:t>
      </w:r>
      <w:r w:rsidRPr="00D0408B">
        <w:rPr>
          <w:color w:val="44546A" w:themeColor="text2"/>
          <w:sz w:val="28"/>
          <w:szCs w:val="28"/>
          <w:lang w:val="en-US"/>
        </w:rPr>
        <w:t>.</w:t>
      </w:r>
    </w:p>
    <w:p w:rsidR="00EB6B04" w:rsidRDefault="00EB6B04" w:rsidP="001A255D">
      <w:pPr>
        <w:rPr>
          <w:i/>
          <w:color w:val="44546A" w:themeColor="text2"/>
          <w:sz w:val="28"/>
          <w:szCs w:val="28"/>
          <w:lang w:val="en-US"/>
        </w:rPr>
      </w:pPr>
    </w:p>
    <w:p w:rsidR="00EB6B04" w:rsidRPr="008354DC" w:rsidRDefault="00EB6B04" w:rsidP="001A255D">
      <w:pPr>
        <w:rPr>
          <w:i/>
          <w:color w:val="44546A" w:themeColor="text2"/>
          <w:sz w:val="28"/>
          <w:szCs w:val="28"/>
          <w:lang w:val="en-US"/>
        </w:rPr>
      </w:pPr>
    </w:p>
    <w:p w:rsidR="008354DC" w:rsidRPr="00891E9A" w:rsidRDefault="008354DC" w:rsidP="00891E9A">
      <w:pPr>
        <w:pStyle w:val="Paragrafoelenco"/>
        <w:numPr>
          <w:ilvl w:val="0"/>
          <w:numId w:val="2"/>
        </w:numPr>
        <w:rPr>
          <w:i/>
          <w:color w:val="44546A" w:themeColor="text2"/>
          <w:sz w:val="28"/>
          <w:szCs w:val="28"/>
          <w:lang w:val="en-US"/>
        </w:rPr>
      </w:pPr>
      <w:r w:rsidRPr="00891E9A">
        <w:rPr>
          <w:i/>
          <w:color w:val="44546A" w:themeColor="text2"/>
          <w:sz w:val="28"/>
          <w:szCs w:val="28"/>
          <w:lang w:val="en-US"/>
        </w:rPr>
        <w:t>Recommended bibliography:</w:t>
      </w:r>
    </w:p>
    <w:p w:rsidR="001A255D" w:rsidRPr="001A255D" w:rsidRDefault="001A255D" w:rsidP="001A255D">
      <w:pPr>
        <w:rPr>
          <w:b/>
          <w:color w:val="44546A" w:themeColor="text2"/>
          <w:sz w:val="28"/>
          <w:szCs w:val="28"/>
          <w:lang w:val="en-US"/>
        </w:rPr>
      </w:pPr>
    </w:p>
    <w:p w:rsidR="00AF61F1" w:rsidRPr="00B44EB7" w:rsidRDefault="00AF61F1" w:rsidP="00AF61F1">
      <w:pPr>
        <w:jc w:val="both"/>
        <w:rPr>
          <w:color w:val="44546A" w:themeColor="text2"/>
          <w:sz w:val="28"/>
          <w:szCs w:val="28"/>
          <w:lang w:val="en-US"/>
        </w:rPr>
      </w:pPr>
      <w:r w:rsidRPr="00B44EB7">
        <w:rPr>
          <w:color w:val="44546A" w:themeColor="text2"/>
          <w:sz w:val="28"/>
          <w:szCs w:val="28"/>
          <w:lang w:val="en-US"/>
        </w:rPr>
        <w:t>Suggested readings are:</w:t>
      </w:r>
    </w:p>
    <w:p w:rsidR="00AF61F1" w:rsidRPr="00B44EB7" w:rsidRDefault="00AF61F1" w:rsidP="00AF61F1">
      <w:pPr>
        <w:jc w:val="both"/>
        <w:rPr>
          <w:color w:val="44546A" w:themeColor="text2"/>
          <w:sz w:val="28"/>
          <w:szCs w:val="28"/>
          <w:lang w:val="en-US"/>
        </w:rPr>
      </w:pPr>
    </w:p>
    <w:p w:rsidR="00AF61F1" w:rsidRPr="004F26DA" w:rsidRDefault="00AF61F1" w:rsidP="00AF61F1">
      <w:pPr>
        <w:jc w:val="both"/>
        <w:rPr>
          <w:color w:val="44546A" w:themeColor="text2"/>
          <w:sz w:val="28"/>
          <w:szCs w:val="28"/>
          <w:lang w:val="en-US"/>
        </w:rPr>
      </w:pPr>
      <w:r>
        <w:rPr>
          <w:color w:val="44546A" w:themeColor="text2"/>
          <w:sz w:val="28"/>
          <w:szCs w:val="28"/>
          <w:lang w:val="en-US"/>
        </w:rPr>
        <w:t xml:space="preserve">-    </w:t>
      </w:r>
      <w:r w:rsidRPr="004F26DA">
        <w:rPr>
          <w:color w:val="44546A" w:themeColor="text2"/>
          <w:sz w:val="28"/>
          <w:szCs w:val="28"/>
          <w:lang w:val="en-US"/>
        </w:rPr>
        <w:t xml:space="preserve">W. Benjamin, </w:t>
      </w:r>
      <w:r w:rsidRPr="004F26DA">
        <w:rPr>
          <w:i/>
          <w:color w:val="44546A" w:themeColor="text2"/>
          <w:sz w:val="28"/>
          <w:szCs w:val="28"/>
          <w:lang w:val="en-US"/>
        </w:rPr>
        <w:t>The Work of Art in the Age of Mechanical Reproduction</w:t>
      </w:r>
      <w:r w:rsidRPr="004F26DA">
        <w:rPr>
          <w:color w:val="44546A" w:themeColor="text2"/>
          <w:sz w:val="28"/>
          <w:szCs w:val="28"/>
          <w:lang w:val="en-US"/>
        </w:rPr>
        <w:t>, MIT (chrome-extension://efaidnbmnnnibpcajpcglclefindmkaj/https://web.mit.edu/allanmc/www/benjamin.pdf)</w:t>
      </w:r>
    </w:p>
    <w:p w:rsidR="00AF61F1" w:rsidRPr="00AF61F1" w:rsidRDefault="00AF61F1" w:rsidP="00AF61F1">
      <w:pPr>
        <w:jc w:val="both"/>
        <w:rPr>
          <w:color w:val="44546A" w:themeColor="text2"/>
          <w:sz w:val="28"/>
          <w:szCs w:val="28"/>
        </w:rPr>
      </w:pPr>
      <w:r w:rsidRPr="00AF61F1">
        <w:rPr>
          <w:color w:val="44546A" w:themeColor="text2"/>
          <w:sz w:val="28"/>
          <w:szCs w:val="28"/>
        </w:rPr>
        <w:t>-</w:t>
      </w:r>
      <w:r w:rsidRPr="00AF61F1">
        <w:rPr>
          <w:color w:val="44546A" w:themeColor="text2"/>
          <w:sz w:val="28"/>
          <w:szCs w:val="28"/>
        </w:rPr>
        <w:tab/>
        <w:t xml:space="preserve">P. D’Angelo, </w:t>
      </w:r>
      <w:r w:rsidRPr="00AF61F1">
        <w:rPr>
          <w:i/>
          <w:color w:val="44546A" w:themeColor="text2"/>
          <w:sz w:val="28"/>
          <w:szCs w:val="28"/>
        </w:rPr>
        <w:t>Estetica</w:t>
      </w:r>
      <w:r w:rsidRPr="00AF61F1">
        <w:rPr>
          <w:color w:val="44546A" w:themeColor="text2"/>
          <w:sz w:val="28"/>
          <w:szCs w:val="28"/>
        </w:rPr>
        <w:t>, Laterza, Roma-Bari 2011.</w:t>
      </w:r>
    </w:p>
    <w:p w:rsidR="00AF61F1" w:rsidRPr="004F26DA" w:rsidRDefault="00AF61F1" w:rsidP="00AF61F1">
      <w:pPr>
        <w:jc w:val="both"/>
        <w:rPr>
          <w:color w:val="44546A" w:themeColor="text2"/>
          <w:sz w:val="28"/>
          <w:szCs w:val="28"/>
          <w:lang w:val="en-US"/>
        </w:rPr>
      </w:pPr>
      <w:r w:rsidRPr="004F26DA">
        <w:rPr>
          <w:color w:val="44546A" w:themeColor="text2"/>
          <w:sz w:val="28"/>
          <w:szCs w:val="28"/>
          <w:lang w:val="en-US"/>
        </w:rPr>
        <w:t>-</w:t>
      </w:r>
      <w:r w:rsidRPr="004F26DA">
        <w:rPr>
          <w:color w:val="44546A" w:themeColor="text2"/>
          <w:sz w:val="28"/>
          <w:szCs w:val="28"/>
          <w:lang w:val="en-US"/>
        </w:rPr>
        <w:tab/>
        <w:t xml:space="preserve">U. Eco, </w:t>
      </w:r>
      <w:r w:rsidRPr="004F26DA">
        <w:rPr>
          <w:i/>
          <w:color w:val="44546A" w:themeColor="text2"/>
          <w:sz w:val="28"/>
          <w:szCs w:val="28"/>
          <w:lang w:val="en-US"/>
        </w:rPr>
        <w:t>Apocalypse Postponed</w:t>
      </w:r>
      <w:r w:rsidRPr="004F26DA">
        <w:rPr>
          <w:color w:val="44546A" w:themeColor="text2"/>
          <w:sz w:val="28"/>
          <w:szCs w:val="28"/>
          <w:lang w:val="en-US"/>
        </w:rPr>
        <w:t>, Indiana University Press, 2000.</w:t>
      </w:r>
    </w:p>
    <w:p w:rsidR="00AF61F1" w:rsidRPr="004F26DA" w:rsidRDefault="00AF61F1" w:rsidP="00AF61F1">
      <w:pPr>
        <w:jc w:val="both"/>
        <w:rPr>
          <w:color w:val="44546A" w:themeColor="text2"/>
          <w:sz w:val="28"/>
          <w:szCs w:val="28"/>
          <w:lang w:val="en-US"/>
        </w:rPr>
      </w:pPr>
      <w:r w:rsidRPr="004F26DA">
        <w:rPr>
          <w:color w:val="44546A" w:themeColor="text2"/>
          <w:sz w:val="28"/>
          <w:szCs w:val="28"/>
          <w:lang w:val="en-US"/>
        </w:rPr>
        <w:t>-</w:t>
      </w:r>
      <w:r w:rsidRPr="004F26DA">
        <w:rPr>
          <w:color w:val="44546A" w:themeColor="text2"/>
          <w:sz w:val="28"/>
          <w:szCs w:val="28"/>
          <w:lang w:val="en-US"/>
        </w:rPr>
        <w:tab/>
        <w:t xml:space="preserve">G. Deleuze, </w:t>
      </w:r>
      <w:r w:rsidRPr="004F26DA">
        <w:rPr>
          <w:i/>
          <w:color w:val="44546A" w:themeColor="text2"/>
          <w:sz w:val="28"/>
          <w:szCs w:val="28"/>
          <w:lang w:val="en-US"/>
        </w:rPr>
        <w:t>What Is A Creative Act</w:t>
      </w:r>
      <w:r w:rsidRPr="004F26DA">
        <w:rPr>
          <w:color w:val="44546A" w:themeColor="text2"/>
          <w:sz w:val="28"/>
          <w:szCs w:val="28"/>
          <w:lang w:val="en-US"/>
        </w:rPr>
        <w:t xml:space="preserve"> (https://deleuze.cla.purdue.edu/lecture/lecture-01-21/)</w:t>
      </w:r>
    </w:p>
    <w:p w:rsidR="00AF61F1" w:rsidRPr="00E36587" w:rsidRDefault="00AF61F1" w:rsidP="00AF61F1">
      <w:pPr>
        <w:jc w:val="both"/>
        <w:rPr>
          <w:color w:val="44546A" w:themeColor="text2"/>
          <w:sz w:val="28"/>
          <w:szCs w:val="28"/>
          <w:lang w:val="en-US"/>
        </w:rPr>
      </w:pPr>
      <w:r w:rsidRPr="004F26DA">
        <w:rPr>
          <w:color w:val="44546A" w:themeColor="text2"/>
          <w:sz w:val="28"/>
          <w:szCs w:val="28"/>
          <w:lang w:val="en-US"/>
        </w:rPr>
        <w:t>-</w:t>
      </w:r>
      <w:r w:rsidRPr="004F26DA">
        <w:rPr>
          <w:color w:val="44546A" w:themeColor="text2"/>
          <w:sz w:val="28"/>
          <w:szCs w:val="28"/>
          <w:lang w:val="en-US"/>
        </w:rPr>
        <w:tab/>
        <w:t>M. Fisher, Capitalist Realism, Zero Books, 2009.</w:t>
      </w:r>
    </w:p>
    <w:p w:rsidR="00BC327E" w:rsidRPr="008354DC" w:rsidRDefault="00BC327E" w:rsidP="001A255D">
      <w:pPr>
        <w:jc w:val="both"/>
        <w:rPr>
          <w:b/>
          <w:color w:val="44546A" w:themeColor="text2"/>
          <w:lang w:val="en-US"/>
        </w:rPr>
      </w:pPr>
    </w:p>
    <w:sectPr w:rsidR="00BC327E" w:rsidRPr="008354DC" w:rsidSect="00140F90">
      <w:headerReference w:type="even" r:id="rId8"/>
      <w:headerReference w:type="default" r:id="rId9"/>
      <w:pgSz w:w="11900" w:h="16840"/>
      <w:pgMar w:top="1815" w:right="1134" w:bottom="1134" w:left="1134" w:header="907" w:footer="737" w:gutter="0"/>
      <w:pgBorders w:offsetFrom="page">
        <w:top w:val="thinThickSmallGap" w:sz="24" w:space="31" w:color="9CC2E5" w:themeColor="accent1" w:themeTint="99"/>
        <w:left w:val="thinThickSmallGap" w:sz="24" w:space="31" w:color="9CC2E5" w:themeColor="accent1" w:themeTint="99"/>
        <w:bottom w:val="thickThinSmallGap" w:sz="24" w:space="31" w:color="9CC2E5" w:themeColor="accent1" w:themeTint="99"/>
        <w:right w:val="thickThinSmallGap" w:sz="24" w:space="31" w:color="9CC2E5" w:themeColor="accent1" w:themeTint="99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ED6" w:rsidRDefault="00BB5ED6" w:rsidP="004C1049">
      <w:r>
        <w:separator/>
      </w:r>
    </w:p>
  </w:endnote>
  <w:endnote w:type="continuationSeparator" w:id="1">
    <w:p w:rsidR="00BB5ED6" w:rsidRDefault="00BB5ED6" w:rsidP="004C1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ED6" w:rsidRDefault="00BB5ED6" w:rsidP="004C1049">
      <w:r>
        <w:separator/>
      </w:r>
    </w:p>
  </w:footnote>
  <w:footnote w:type="continuationSeparator" w:id="1">
    <w:p w:rsidR="00BB5ED6" w:rsidRDefault="00BB5ED6" w:rsidP="004C1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C23" w:rsidRDefault="002C7C23">
    <w:pPr>
      <w:pStyle w:val="Intestazione"/>
    </w:pPr>
  </w:p>
  <w:p w:rsidR="00146026" w:rsidRDefault="00146026"/>
  <w:p w:rsidR="002C7C23" w:rsidRDefault="002C7C23"/>
  <w:p w:rsidR="002C7C23" w:rsidRDefault="002C7C23"/>
  <w:p w:rsidR="002C7C23" w:rsidRDefault="002C7C23"/>
  <w:p w:rsidR="002C7C23" w:rsidRDefault="002C7C23"/>
  <w:p w:rsidR="002C7C23" w:rsidRDefault="002C7C23"/>
  <w:p w:rsidR="002C7C23" w:rsidRDefault="002C7C23"/>
  <w:p w:rsidR="002C7C23" w:rsidRDefault="002C7C23"/>
  <w:p w:rsidR="002C7C23" w:rsidRDefault="002C7C23"/>
  <w:p w:rsidR="002C7C23" w:rsidRDefault="002C7C2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4DC" w:rsidRDefault="008354DC" w:rsidP="002C7C2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4005451</wp:posOffset>
          </wp:positionH>
          <wp:positionV relativeFrom="paragraph">
            <wp:posOffset>-82984</wp:posOffset>
          </wp:positionV>
          <wp:extent cx="2204252" cy="577515"/>
          <wp:effectExtent l="19050" t="0" r="5548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grafica/Desktop/Schermata 2018-10-25 alle 12.19.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4252" cy="57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462"/>
    <w:multiLevelType w:val="multilevel"/>
    <w:tmpl w:val="7BE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94FFD"/>
    <w:multiLevelType w:val="hybridMultilevel"/>
    <w:tmpl w:val="2EB2C0DC"/>
    <w:lvl w:ilvl="0" w:tplc="1F148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C637C"/>
    <w:multiLevelType w:val="hybridMultilevel"/>
    <w:tmpl w:val="114AB0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C1049"/>
    <w:rsid w:val="0002053F"/>
    <w:rsid w:val="000445AD"/>
    <w:rsid w:val="00091A5D"/>
    <w:rsid w:val="000E56C0"/>
    <w:rsid w:val="00140F90"/>
    <w:rsid w:val="00146026"/>
    <w:rsid w:val="001A255D"/>
    <w:rsid w:val="001E157B"/>
    <w:rsid w:val="002B49BE"/>
    <w:rsid w:val="002C7C23"/>
    <w:rsid w:val="00314354"/>
    <w:rsid w:val="00327FE9"/>
    <w:rsid w:val="004C1049"/>
    <w:rsid w:val="004D2A84"/>
    <w:rsid w:val="0055253B"/>
    <w:rsid w:val="00560B93"/>
    <w:rsid w:val="00585F2A"/>
    <w:rsid w:val="005C2F38"/>
    <w:rsid w:val="00686DCA"/>
    <w:rsid w:val="00690268"/>
    <w:rsid w:val="006E43A2"/>
    <w:rsid w:val="00750311"/>
    <w:rsid w:val="008354DC"/>
    <w:rsid w:val="00891E9A"/>
    <w:rsid w:val="008D39D5"/>
    <w:rsid w:val="008F64D3"/>
    <w:rsid w:val="00A64DA1"/>
    <w:rsid w:val="00AF61F1"/>
    <w:rsid w:val="00B10DA4"/>
    <w:rsid w:val="00BB3406"/>
    <w:rsid w:val="00BB5ED6"/>
    <w:rsid w:val="00BC327E"/>
    <w:rsid w:val="00CE2ABA"/>
    <w:rsid w:val="00D06F9D"/>
    <w:rsid w:val="00D8065F"/>
    <w:rsid w:val="00DA501F"/>
    <w:rsid w:val="00E1236B"/>
    <w:rsid w:val="00E66A21"/>
    <w:rsid w:val="00E91035"/>
    <w:rsid w:val="00EB6B04"/>
    <w:rsid w:val="00EE56D6"/>
    <w:rsid w:val="00F657B2"/>
    <w:rsid w:val="00FE46B6"/>
    <w:rsid w:val="00FF5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D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C10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049"/>
  </w:style>
  <w:style w:type="paragraph" w:styleId="Pidipagina">
    <w:name w:val="footer"/>
    <w:basedOn w:val="Normale"/>
    <w:link w:val="PidipaginaCarattere"/>
    <w:uiPriority w:val="99"/>
    <w:unhideWhenUsed/>
    <w:rsid w:val="004C10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049"/>
  </w:style>
  <w:style w:type="character" w:styleId="Collegamentoipertestuale">
    <w:name w:val="Hyperlink"/>
    <w:basedOn w:val="Carpredefinitoparagrafo"/>
    <w:uiPriority w:val="99"/>
    <w:unhideWhenUsed/>
    <w:rsid w:val="001A255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A25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1A255D"/>
    <w:rPr>
      <w:b/>
      <w:bCs/>
    </w:rPr>
  </w:style>
  <w:style w:type="paragraph" w:styleId="Paragrafoelenco">
    <w:name w:val="List Paragraph"/>
    <w:basedOn w:val="Normale"/>
    <w:uiPriority w:val="34"/>
    <w:qFormat/>
    <w:rsid w:val="00891E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50DD55C-742C-4DDC-9D0A-495CD449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2767</Characters>
  <Application>Microsoft Office Word</Application>
  <DocSecurity>0</DocSecurity>
  <Lines>37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Stefano_PC</cp:lastModifiedBy>
  <cp:revision>2</cp:revision>
  <cp:lastPrinted>2018-10-26T09:35:00Z</cp:lastPrinted>
  <dcterms:created xsi:type="dcterms:W3CDTF">2026-04-20T12:34:00Z</dcterms:created>
  <dcterms:modified xsi:type="dcterms:W3CDTF">2026-04-20T12:34:00Z</dcterms:modified>
</cp:coreProperties>
</file>