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9D4B1" w14:textId="77777777" w:rsidR="002C7C23" w:rsidRDefault="002C7C23" w:rsidP="001A255D"/>
    <w:p w14:paraId="4B117DD7" w14:textId="0C49F0B4" w:rsidR="001A255D" w:rsidRDefault="00686DCA" w:rsidP="001A255D">
      <w:pPr>
        <w:rPr>
          <w:b/>
          <w:color w:val="44546A" w:themeColor="text2"/>
          <w:sz w:val="28"/>
          <w:szCs w:val="28"/>
          <w:lang w:val="en-U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9EF73B" wp14:editId="16AC651A">
                <wp:simplePos x="0" y="0"/>
                <wp:positionH relativeFrom="column">
                  <wp:posOffset>-15240</wp:posOffset>
                </wp:positionH>
                <wp:positionV relativeFrom="paragraph">
                  <wp:posOffset>90171</wp:posOffset>
                </wp:positionV>
                <wp:extent cx="6324600" cy="11049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F2B98" w14:textId="4704016F" w:rsidR="008354DC" w:rsidRPr="001A255D" w:rsidRDefault="008354DC" w:rsidP="008354DC">
                            <w:pPr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A255D"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>Code:</w:t>
                            </w:r>
                            <w:r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E353EE" w:rsidRPr="00E353EE"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>GSPS-05/A</w:t>
                            </w:r>
                            <w:r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9332D6"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DA501F"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9332D6"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>Credits:</w:t>
                            </w:r>
                            <w:r w:rsidR="00DA501F"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="00E353EE"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>9</w:t>
                            </w:r>
                          </w:p>
                          <w:p w14:paraId="4F384334" w14:textId="43024256" w:rsidR="008354DC" w:rsidRPr="001A255D" w:rsidRDefault="006E43A2" w:rsidP="008354DC">
                            <w:pPr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>Subject</w:t>
                            </w:r>
                            <w:r w:rsidR="008354DC" w:rsidRPr="001A255D"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 xml:space="preserve">: </w:t>
                            </w:r>
                            <w:r w:rsidR="00E353EE"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>Sociology of Migration and intercultural relations</w:t>
                            </w:r>
                          </w:p>
                          <w:p w14:paraId="3C770BB1" w14:textId="77777777" w:rsidR="008354DC" w:rsidRPr="001A255D" w:rsidRDefault="008354DC" w:rsidP="008354DC">
                            <w:pPr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A255D"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 xml:space="preserve">Main language of instruction: </w:t>
                            </w:r>
                            <w:r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585F2A">
                              <w:rPr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>Italian</w:t>
                            </w:r>
                          </w:p>
                          <w:p w14:paraId="3E084B0F" w14:textId="77777777" w:rsidR="008354DC" w:rsidRPr="001A255D" w:rsidRDefault="008354DC" w:rsidP="008354DC">
                            <w:pPr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A255D"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 xml:space="preserve">Other language of instruction: </w:t>
                            </w:r>
                            <w:r w:rsidRPr="00585F2A">
                              <w:rPr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>English</w:t>
                            </w:r>
                          </w:p>
                          <w:p w14:paraId="5F345C68" w14:textId="77777777" w:rsidR="008354DC" w:rsidRPr="001A255D" w:rsidRDefault="008354DC" w:rsidP="008354DC">
                            <w:pPr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6C9F970" w14:textId="77777777" w:rsidR="008354DC" w:rsidRPr="008354DC" w:rsidRDefault="008354D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EF7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7.1pt;width:498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" strokecolor="#44546a [3215]">
                <v:textbox>
                  <w:txbxContent>
                    <w:p w14:paraId="63FF2B98" w14:textId="4704016F" w:rsidR="008354DC" w:rsidRPr="001A255D" w:rsidRDefault="008354DC" w:rsidP="008354DC">
                      <w:pPr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</w:pPr>
                      <w:r w:rsidRPr="001A255D"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>Code:</w:t>
                      </w:r>
                      <w:r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ab/>
                      </w:r>
                      <w:r w:rsidR="00E353EE" w:rsidRPr="00E353EE"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>GSPS-05/A</w:t>
                      </w:r>
                      <w:r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ab/>
                      </w:r>
                      <w:r w:rsidR="009332D6"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ab/>
                      </w:r>
                      <w:r w:rsidR="00DA501F"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ab/>
                      </w:r>
                      <w:r w:rsidR="009332D6"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 xml:space="preserve">             </w:t>
                      </w:r>
                      <w:r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>Credits:</w:t>
                      </w:r>
                      <w:r w:rsidR="00DA501F"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="00E353EE"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>9</w:t>
                      </w:r>
                    </w:p>
                    <w:p w14:paraId="4F384334" w14:textId="43024256" w:rsidR="008354DC" w:rsidRPr="001A255D" w:rsidRDefault="006E43A2" w:rsidP="008354DC">
                      <w:pPr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>Subject</w:t>
                      </w:r>
                      <w:r w:rsidR="008354DC" w:rsidRPr="001A255D"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 xml:space="preserve">: </w:t>
                      </w:r>
                      <w:r w:rsidR="00E353EE"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>Sociology of Migration and intercultural relations</w:t>
                      </w:r>
                    </w:p>
                    <w:p w14:paraId="3C770BB1" w14:textId="77777777" w:rsidR="008354DC" w:rsidRPr="001A255D" w:rsidRDefault="008354DC" w:rsidP="008354DC">
                      <w:pPr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</w:pPr>
                      <w:r w:rsidRPr="001A255D"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 xml:space="preserve">Main language of instruction: </w:t>
                      </w:r>
                      <w:r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585F2A">
                        <w:rPr>
                          <w:color w:val="44546A" w:themeColor="text2"/>
                          <w:sz w:val="28"/>
                          <w:szCs w:val="28"/>
                          <w:lang w:val="en-US"/>
                        </w:rPr>
                        <w:t>Italian</w:t>
                      </w:r>
                    </w:p>
                    <w:p w14:paraId="3E084B0F" w14:textId="77777777" w:rsidR="008354DC" w:rsidRPr="001A255D" w:rsidRDefault="008354DC" w:rsidP="008354DC">
                      <w:pPr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</w:pPr>
                      <w:r w:rsidRPr="001A255D"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 xml:space="preserve">Other language of instruction: </w:t>
                      </w:r>
                      <w:r w:rsidRPr="00585F2A">
                        <w:rPr>
                          <w:color w:val="44546A" w:themeColor="text2"/>
                          <w:sz w:val="28"/>
                          <w:szCs w:val="28"/>
                          <w:lang w:val="en-US"/>
                        </w:rPr>
                        <w:t>English</w:t>
                      </w:r>
                    </w:p>
                    <w:p w14:paraId="5F345C68" w14:textId="77777777" w:rsidR="008354DC" w:rsidRPr="001A255D" w:rsidRDefault="008354DC" w:rsidP="008354DC">
                      <w:pPr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</w:pPr>
                    </w:p>
                    <w:p w14:paraId="76C9F970" w14:textId="77777777" w:rsidR="008354DC" w:rsidRPr="008354DC" w:rsidRDefault="008354D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157E63" w14:textId="77777777" w:rsidR="008354DC" w:rsidRDefault="008354DC" w:rsidP="001A255D">
      <w:pPr>
        <w:rPr>
          <w:b/>
          <w:color w:val="44546A" w:themeColor="text2"/>
          <w:sz w:val="28"/>
          <w:szCs w:val="28"/>
          <w:lang w:val="en-US"/>
        </w:rPr>
      </w:pPr>
    </w:p>
    <w:p w14:paraId="489EA1A3" w14:textId="77777777" w:rsidR="008354DC" w:rsidRDefault="008354DC" w:rsidP="001A255D">
      <w:pPr>
        <w:rPr>
          <w:b/>
          <w:color w:val="44546A" w:themeColor="text2"/>
          <w:sz w:val="28"/>
          <w:szCs w:val="28"/>
          <w:lang w:val="en-US"/>
        </w:rPr>
      </w:pPr>
    </w:p>
    <w:p w14:paraId="08ABC5DB" w14:textId="77777777" w:rsidR="008354DC" w:rsidRDefault="008354DC" w:rsidP="001A255D">
      <w:pPr>
        <w:rPr>
          <w:b/>
          <w:color w:val="44546A" w:themeColor="text2"/>
          <w:sz w:val="28"/>
          <w:szCs w:val="28"/>
          <w:lang w:val="en-US"/>
        </w:rPr>
      </w:pPr>
    </w:p>
    <w:p w14:paraId="40D21BA7" w14:textId="77777777" w:rsidR="008354DC" w:rsidRDefault="008354DC" w:rsidP="001A255D">
      <w:pPr>
        <w:rPr>
          <w:b/>
          <w:color w:val="44546A" w:themeColor="text2"/>
          <w:sz w:val="28"/>
          <w:szCs w:val="28"/>
          <w:lang w:val="en-US"/>
        </w:rPr>
      </w:pPr>
    </w:p>
    <w:p w14:paraId="577BBF3E" w14:textId="77777777" w:rsidR="008354DC" w:rsidRDefault="008354DC" w:rsidP="001A255D">
      <w:pPr>
        <w:rPr>
          <w:b/>
          <w:color w:val="44546A" w:themeColor="text2"/>
          <w:sz w:val="28"/>
          <w:szCs w:val="28"/>
          <w:lang w:val="en-US"/>
        </w:rPr>
      </w:pPr>
    </w:p>
    <w:p w14:paraId="416484BD" w14:textId="77777777" w:rsidR="002C7C23" w:rsidRDefault="002C7C23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</w:p>
    <w:p w14:paraId="484530FC" w14:textId="77777777" w:rsidR="002C7C23" w:rsidRPr="00DA501F" w:rsidRDefault="002C7C23" w:rsidP="001A255D">
      <w:pPr>
        <w:rPr>
          <w:lang w:val="en-US"/>
        </w:rPr>
      </w:pPr>
      <w:r w:rsidRPr="00891E9A">
        <w:rPr>
          <w:b/>
          <w:color w:val="44546A" w:themeColor="text2"/>
          <w:sz w:val="28"/>
          <w:szCs w:val="28"/>
          <w:lang w:val="en-US"/>
        </w:rPr>
        <w:t>Teaching Staff</w:t>
      </w:r>
    </w:p>
    <w:p w14:paraId="217503B9" w14:textId="77777777" w:rsidR="002C7C23" w:rsidRDefault="002C7C23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</w:p>
    <w:p w14:paraId="211C9152" w14:textId="77777777" w:rsidR="001A255D" w:rsidRDefault="001A255D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  <w:r w:rsidRPr="008354DC">
        <w:rPr>
          <w:b/>
          <w:color w:val="44546A" w:themeColor="text2"/>
          <w:sz w:val="28"/>
          <w:szCs w:val="28"/>
          <w:u w:val="single"/>
          <w:lang w:val="en-US"/>
        </w:rPr>
        <w:t>Head instructor</w:t>
      </w:r>
    </w:p>
    <w:p w14:paraId="359B8CDE" w14:textId="77777777" w:rsidR="009332D6" w:rsidRPr="008354DC" w:rsidRDefault="009332D6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</w:p>
    <w:p w14:paraId="5FFFCAB5" w14:textId="729544D7" w:rsidR="001A255D" w:rsidRPr="00E353EE" w:rsidRDefault="001A255D" w:rsidP="001A255D">
      <w:pPr>
        <w:rPr>
          <w:b/>
          <w:color w:val="44546A" w:themeColor="text2"/>
          <w:sz w:val="28"/>
          <w:szCs w:val="28"/>
        </w:rPr>
      </w:pPr>
      <w:r w:rsidRPr="00E353EE">
        <w:rPr>
          <w:b/>
          <w:color w:val="44546A" w:themeColor="text2"/>
          <w:sz w:val="28"/>
          <w:szCs w:val="28"/>
        </w:rPr>
        <w:t xml:space="preserve">Prof. </w:t>
      </w:r>
      <w:r w:rsidR="00E353EE" w:rsidRPr="00E353EE">
        <w:rPr>
          <w:b/>
          <w:color w:val="44546A" w:themeColor="text2"/>
          <w:sz w:val="28"/>
          <w:szCs w:val="28"/>
        </w:rPr>
        <w:t>Daria Forlenza</w:t>
      </w:r>
      <w:r w:rsidRPr="00E353EE">
        <w:rPr>
          <w:b/>
          <w:color w:val="44546A" w:themeColor="text2"/>
          <w:sz w:val="28"/>
          <w:szCs w:val="28"/>
        </w:rPr>
        <w:t xml:space="preserve"> - </w:t>
      </w:r>
      <w:r w:rsidR="00E353EE">
        <w:rPr>
          <w:b/>
          <w:color w:val="44546A" w:themeColor="text2"/>
          <w:sz w:val="28"/>
          <w:szCs w:val="28"/>
        </w:rPr>
        <w:t>daria</w:t>
      </w:r>
      <w:r w:rsidRPr="00E353EE">
        <w:rPr>
          <w:b/>
          <w:color w:val="44546A" w:themeColor="text2"/>
          <w:sz w:val="28"/>
          <w:szCs w:val="28"/>
        </w:rPr>
        <w:t>.</w:t>
      </w:r>
      <w:r w:rsidR="00E353EE">
        <w:rPr>
          <w:b/>
          <w:color w:val="44546A" w:themeColor="text2"/>
          <w:sz w:val="28"/>
          <w:szCs w:val="28"/>
        </w:rPr>
        <w:t>forlenza</w:t>
      </w:r>
      <w:r w:rsidRPr="00E353EE">
        <w:rPr>
          <w:b/>
          <w:color w:val="44546A" w:themeColor="text2"/>
          <w:sz w:val="28"/>
          <w:szCs w:val="28"/>
        </w:rPr>
        <w:t>@unic</w:t>
      </w:r>
      <w:r w:rsidR="002C7C23" w:rsidRPr="00E353EE">
        <w:rPr>
          <w:b/>
          <w:color w:val="44546A" w:themeColor="text2"/>
          <w:sz w:val="28"/>
          <w:szCs w:val="28"/>
        </w:rPr>
        <w:t>u</w:t>
      </w:r>
      <w:r w:rsidRPr="00E353EE">
        <w:rPr>
          <w:b/>
          <w:color w:val="44546A" w:themeColor="text2"/>
          <w:sz w:val="28"/>
          <w:szCs w:val="28"/>
        </w:rPr>
        <w:t xml:space="preserve">sano.it </w:t>
      </w:r>
    </w:p>
    <w:p w14:paraId="581A8AEC" w14:textId="77777777" w:rsidR="001A255D" w:rsidRPr="00E353EE" w:rsidRDefault="001A255D" w:rsidP="001A255D">
      <w:pPr>
        <w:rPr>
          <w:b/>
          <w:color w:val="44546A" w:themeColor="text2"/>
          <w:sz w:val="28"/>
          <w:szCs w:val="28"/>
          <w:lang w:val="de-DE"/>
        </w:rPr>
      </w:pPr>
    </w:p>
    <w:p w14:paraId="5D8595C4" w14:textId="591C7F30" w:rsidR="00686DCA" w:rsidRDefault="00686DCA" w:rsidP="001A255D">
      <w:pPr>
        <w:rPr>
          <w:b/>
          <w:color w:val="44546A" w:themeColor="text2"/>
          <w:sz w:val="28"/>
          <w:szCs w:val="28"/>
          <w:u w:val="single"/>
          <w:lang w:val="en-GB"/>
        </w:rPr>
      </w:pPr>
      <w:r w:rsidRPr="00E353EE">
        <w:rPr>
          <w:b/>
          <w:color w:val="44546A" w:themeColor="text2"/>
          <w:sz w:val="28"/>
          <w:szCs w:val="28"/>
          <w:u w:val="single"/>
          <w:lang w:val="en-GB"/>
        </w:rPr>
        <w:t>Prerequisites</w:t>
      </w:r>
    </w:p>
    <w:p w14:paraId="13F2C3CF" w14:textId="77777777" w:rsidR="00E353EE" w:rsidRPr="00E353EE" w:rsidRDefault="00E353EE" w:rsidP="001A255D">
      <w:pPr>
        <w:rPr>
          <w:b/>
          <w:color w:val="44546A" w:themeColor="text2"/>
          <w:sz w:val="28"/>
          <w:szCs w:val="28"/>
          <w:u w:val="single"/>
          <w:lang w:val="en-GB"/>
        </w:rPr>
      </w:pPr>
    </w:p>
    <w:p w14:paraId="306B1071" w14:textId="77777777" w:rsidR="00E353EE" w:rsidRPr="009332D6" w:rsidRDefault="00E353EE" w:rsidP="009332D6">
      <w:pPr>
        <w:jc w:val="both"/>
        <w:rPr>
          <w:bCs/>
          <w:color w:val="44546A" w:themeColor="text2"/>
          <w:sz w:val="28"/>
          <w:szCs w:val="28"/>
          <w:lang w:val="en-GB"/>
        </w:rPr>
      </w:pPr>
      <w:r w:rsidRPr="009332D6">
        <w:rPr>
          <w:bCs/>
          <w:color w:val="44546A" w:themeColor="text2"/>
          <w:sz w:val="28"/>
          <w:szCs w:val="28"/>
          <w:lang w:val="en-GB"/>
        </w:rPr>
        <w:t>While there are no mandatory prerequisites, students should have a solid understanding of the principles and concepts of sociology, along with a basic familiarity with cultural anthropology.</w:t>
      </w:r>
    </w:p>
    <w:p w14:paraId="16629EE3" w14:textId="77777777" w:rsidR="00E353EE" w:rsidRPr="00E353EE" w:rsidRDefault="00E353EE" w:rsidP="00E353EE">
      <w:pPr>
        <w:rPr>
          <w:b/>
          <w:color w:val="44546A" w:themeColor="text2"/>
          <w:sz w:val="28"/>
          <w:szCs w:val="28"/>
          <w:lang w:val="en-GB"/>
        </w:rPr>
      </w:pPr>
    </w:p>
    <w:p w14:paraId="0D5056E1" w14:textId="77777777" w:rsidR="001A255D" w:rsidRPr="00E353EE" w:rsidRDefault="001A255D" w:rsidP="001A255D">
      <w:pPr>
        <w:rPr>
          <w:b/>
          <w:color w:val="44546A" w:themeColor="text2"/>
          <w:sz w:val="28"/>
          <w:szCs w:val="28"/>
          <w:lang w:val="en-GB"/>
        </w:rPr>
      </w:pPr>
    </w:p>
    <w:p w14:paraId="5E21B2BA" w14:textId="778948FB" w:rsidR="001A255D" w:rsidRDefault="00D8065F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  <w:r>
        <w:rPr>
          <w:b/>
          <w:color w:val="44546A" w:themeColor="text2"/>
          <w:sz w:val="28"/>
          <w:szCs w:val="28"/>
          <w:u w:val="single"/>
          <w:lang w:val="en-US"/>
        </w:rPr>
        <w:t>Objectives</w:t>
      </w:r>
    </w:p>
    <w:p w14:paraId="5784F25C" w14:textId="77777777" w:rsidR="00E353EE" w:rsidRDefault="00E353EE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</w:p>
    <w:p w14:paraId="23F91B0E" w14:textId="77777777" w:rsidR="00E353EE" w:rsidRPr="009332D6" w:rsidRDefault="00E353EE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>The learning objectives of the course on the sociology of migration and intercultural relations are as follows:</w:t>
      </w:r>
    </w:p>
    <w:p w14:paraId="268F9C03" w14:textId="77777777" w:rsidR="00E353EE" w:rsidRPr="009332D6" w:rsidRDefault="00E353EE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</w:p>
    <w:p w14:paraId="6E60F435" w14:textId="24A8EE70" w:rsidR="00E353EE" w:rsidRPr="009332D6" w:rsidRDefault="00E353EE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>1. To provide basic knowledge of the key concepts and models of the sociology of migration and intercultural relations.</w:t>
      </w:r>
    </w:p>
    <w:p w14:paraId="18857C48" w14:textId="04065526" w:rsidR="00E353EE" w:rsidRPr="009332D6" w:rsidRDefault="00E353EE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>2.The tools to analyse the social and cultural implications of migration flows and their impact on human relations are to be provided.</w:t>
      </w:r>
    </w:p>
    <w:p w14:paraId="53FDA6B4" w14:textId="768A307A" w:rsidR="00E353EE" w:rsidRPr="009332D6" w:rsidRDefault="00E353EE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>3. The ability to critically analyse the phenomenon of migration, deconstruct stereotypes and prejudices</w:t>
      </w:r>
    </w:p>
    <w:p w14:paraId="44F12B58" w14:textId="6C0DA9F1" w:rsidR="00E353EE" w:rsidRPr="009332D6" w:rsidRDefault="00E353EE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>4. To provide students with the practical tools needed to understand the levels of oppression associated with forced migration.</w:t>
      </w:r>
    </w:p>
    <w:p w14:paraId="7318B4A5" w14:textId="39279356" w:rsidR="00E353EE" w:rsidRPr="009332D6" w:rsidRDefault="00E353EE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>5. Gaining knowledge of legislation concerning migration.</w:t>
      </w:r>
    </w:p>
    <w:p w14:paraId="15D70A71" w14:textId="184115A3" w:rsidR="00E353EE" w:rsidRPr="009332D6" w:rsidRDefault="00E353EE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>6. Understand migration as a structural phenomenon.</w:t>
      </w:r>
    </w:p>
    <w:p w14:paraId="75B8451F" w14:textId="6D600934" w:rsidR="00E353EE" w:rsidRPr="009332D6" w:rsidRDefault="00E353EE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>7. Provide students with the most appropriate methodological tools for investigating migration.</w:t>
      </w:r>
    </w:p>
    <w:p w14:paraId="3940BFAE" w14:textId="38E65353" w:rsidR="00E353EE" w:rsidRPr="009332D6" w:rsidRDefault="00E353EE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>8. Familiarise yourself with the Italian reception system, paying particular attention to asylum seekers and refugees.</w:t>
      </w:r>
    </w:p>
    <w:p w14:paraId="20278C2D" w14:textId="77777777" w:rsidR="008354DC" w:rsidRDefault="008354DC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</w:p>
    <w:p w14:paraId="28394B6D" w14:textId="77777777" w:rsidR="00DA501F" w:rsidRDefault="00DA501F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</w:p>
    <w:p w14:paraId="1B319857" w14:textId="77777777" w:rsidR="001A255D" w:rsidRDefault="001A255D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  <w:r w:rsidRPr="008354DC">
        <w:rPr>
          <w:b/>
          <w:color w:val="44546A" w:themeColor="text2"/>
          <w:sz w:val="28"/>
          <w:szCs w:val="28"/>
          <w:u w:val="single"/>
          <w:lang w:val="en-US"/>
        </w:rPr>
        <w:t>Competencies</w:t>
      </w:r>
      <w:r w:rsidR="008354DC">
        <w:rPr>
          <w:b/>
          <w:color w:val="44546A" w:themeColor="text2"/>
          <w:sz w:val="28"/>
          <w:szCs w:val="28"/>
          <w:u w:val="single"/>
          <w:lang w:val="en-US"/>
        </w:rPr>
        <w:t>:</w:t>
      </w:r>
    </w:p>
    <w:p w14:paraId="0AE7EC9D" w14:textId="77777777" w:rsidR="009332D6" w:rsidRPr="008354DC" w:rsidRDefault="009332D6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</w:p>
    <w:p w14:paraId="3B3E4FDC" w14:textId="77777777" w:rsidR="00E353EE" w:rsidRPr="009332D6" w:rsidRDefault="00E353EE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>The course provides students with the following skills, as outlined in the Dublin Descriptors:</w:t>
      </w:r>
    </w:p>
    <w:p w14:paraId="608A777F" w14:textId="37D5B82F" w:rsidR="00E353EE" w:rsidRPr="009332D6" w:rsidRDefault="00E353EE" w:rsidP="009332D6">
      <w:pPr>
        <w:jc w:val="both"/>
        <w:rPr>
          <w:bCs/>
          <w:i/>
          <w:iCs/>
          <w:color w:val="44546A" w:themeColor="text2"/>
          <w:sz w:val="28"/>
          <w:szCs w:val="28"/>
          <w:lang w:val="en-US"/>
        </w:rPr>
      </w:pPr>
      <w:r w:rsidRPr="009332D6">
        <w:rPr>
          <w:bCs/>
          <w:i/>
          <w:iCs/>
          <w:color w:val="44546A" w:themeColor="text2"/>
          <w:sz w:val="28"/>
          <w:szCs w:val="28"/>
          <w:lang w:val="en-US"/>
        </w:rPr>
        <w:t xml:space="preserve">Knowledge and understanding </w:t>
      </w:r>
    </w:p>
    <w:p w14:paraId="3B173567" w14:textId="77777777" w:rsidR="00E353EE" w:rsidRPr="009332D6" w:rsidRDefault="00E353EE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 xml:space="preserve">• The ability to apply knowledge and understanding. </w:t>
      </w:r>
    </w:p>
    <w:p w14:paraId="04688A56" w14:textId="77777777" w:rsidR="00E353EE" w:rsidRPr="009332D6" w:rsidRDefault="00E353EE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 xml:space="preserve">• Critical thinking </w:t>
      </w:r>
    </w:p>
    <w:p w14:paraId="398FB785" w14:textId="71BCE8D8" w:rsidR="00E353EE" w:rsidRPr="009332D6" w:rsidRDefault="00E353EE" w:rsidP="009332D6">
      <w:pPr>
        <w:jc w:val="both"/>
        <w:rPr>
          <w:bCs/>
          <w:i/>
          <w:iCs/>
          <w:color w:val="44546A" w:themeColor="text2"/>
          <w:sz w:val="28"/>
          <w:szCs w:val="28"/>
          <w:lang w:val="en-US"/>
        </w:rPr>
      </w:pPr>
      <w:r w:rsidRPr="009332D6">
        <w:rPr>
          <w:bCs/>
          <w:i/>
          <w:iCs/>
          <w:color w:val="44546A" w:themeColor="text2"/>
          <w:sz w:val="28"/>
          <w:szCs w:val="28"/>
          <w:lang w:val="en-US"/>
        </w:rPr>
        <w:t xml:space="preserve">Communication skills </w:t>
      </w:r>
    </w:p>
    <w:p w14:paraId="59803E95" w14:textId="77777777" w:rsidR="00E353EE" w:rsidRPr="009332D6" w:rsidRDefault="00E353EE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 xml:space="preserve">The course primarily focuses on developing the first two skills, with the aim of laying the foundations for developing the other three. </w:t>
      </w:r>
    </w:p>
    <w:p w14:paraId="27EDCF18" w14:textId="77777777" w:rsidR="00E353EE" w:rsidRPr="009332D6" w:rsidRDefault="00E353EE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 xml:space="preserve">By the end of the course, students will have acquired knowledge of the main topics in the sociology of migration, including current socio-cultural dynamics and processes of social interaction and integration in today's multicultural societies. Students will also learn how to analyse these topics. </w:t>
      </w:r>
    </w:p>
    <w:p w14:paraId="7E1AFA70" w14:textId="77777777" w:rsidR="00E353EE" w:rsidRPr="009332D6" w:rsidRDefault="00E353EE" w:rsidP="009332D6">
      <w:pPr>
        <w:jc w:val="both"/>
        <w:rPr>
          <w:bCs/>
          <w:i/>
          <w:iCs/>
          <w:color w:val="44546A" w:themeColor="text2"/>
          <w:sz w:val="28"/>
          <w:szCs w:val="28"/>
          <w:lang w:val="en-US"/>
        </w:rPr>
      </w:pPr>
      <w:r w:rsidRPr="009332D6">
        <w:rPr>
          <w:bCs/>
          <w:i/>
          <w:iCs/>
          <w:color w:val="44546A" w:themeColor="text2"/>
          <w:sz w:val="28"/>
          <w:szCs w:val="28"/>
          <w:lang w:val="en-US"/>
        </w:rPr>
        <w:t>Application of knowledge</w:t>
      </w:r>
    </w:p>
    <w:p w14:paraId="692E93F3" w14:textId="6C0699D7" w:rsidR="00E353EE" w:rsidRPr="009332D6" w:rsidRDefault="00E353EE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 xml:space="preserve"> Students will be able to apply sociological knowledge to analyse migration and ongoing socio-cultural transformations. </w:t>
      </w:r>
    </w:p>
    <w:p w14:paraId="28320F2D" w14:textId="77777777" w:rsidR="00DA501F" w:rsidRDefault="00DA501F" w:rsidP="009332D6">
      <w:pPr>
        <w:jc w:val="both"/>
        <w:rPr>
          <w:b/>
          <w:color w:val="44546A" w:themeColor="text2"/>
          <w:sz w:val="28"/>
          <w:szCs w:val="28"/>
          <w:lang w:val="en-US"/>
        </w:rPr>
      </w:pPr>
    </w:p>
    <w:p w14:paraId="237D0498" w14:textId="77777777" w:rsidR="00DA501F" w:rsidRPr="001A255D" w:rsidRDefault="00DA501F" w:rsidP="001A255D">
      <w:pPr>
        <w:rPr>
          <w:b/>
          <w:color w:val="44546A" w:themeColor="text2"/>
          <w:sz w:val="28"/>
          <w:szCs w:val="28"/>
          <w:lang w:val="en-US"/>
        </w:rPr>
      </w:pPr>
    </w:p>
    <w:p w14:paraId="0E260D7E" w14:textId="77777777" w:rsidR="001A255D" w:rsidRDefault="001A255D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  <w:r w:rsidRPr="001A255D">
        <w:rPr>
          <w:b/>
          <w:color w:val="44546A" w:themeColor="text2"/>
          <w:sz w:val="28"/>
          <w:szCs w:val="28"/>
          <w:u w:val="single"/>
          <w:lang w:val="en-US"/>
        </w:rPr>
        <w:t>Syllabus</w:t>
      </w:r>
    </w:p>
    <w:p w14:paraId="106C7DD9" w14:textId="77777777" w:rsidR="0031475D" w:rsidRDefault="0031475D" w:rsidP="00D8065F">
      <w:pPr>
        <w:rPr>
          <w:i/>
          <w:color w:val="44546A" w:themeColor="text2"/>
          <w:sz w:val="28"/>
          <w:szCs w:val="28"/>
          <w:lang w:val="en-US"/>
        </w:rPr>
      </w:pPr>
    </w:p>
    <w:p w14:paraId="64E05F2E" w14:textId="423BEFD4" w:rsidR="001A255D" w:rsidRPr="00D8065F" w:rsidRDefault="001A255D" w:rsidP="00D8065F">
      <w:pPr>
        <w:rPr>
          <w:i/>
          <w:color w:val="44546A" w:themeColor="text2"/>
          <w:sz w:val="28"/>
          <w:szCs w:val="28"/>
          <w:lang w:val="en-US"/>
        </w:rPr>
      </w:pPr>
      <w:proofErr w:type="spellStart"/>
      <w:r w:rsidRPr="00D8065F">
        <w:rPr>
          <w:i/>
          <w:color w:val="44546A" w:themeColor="text2"/>
          <w:sz w:val="28"/>
          <w:szCs w:val="28"/>
          <w:lang w:val="en-US"/>
        </w:rPr>
        <w:t>Program</w:t>
      </w:r>
      <w:r w:rsidR="002C7C23" w:rsidRPr="00D8065F">
        <w:rPr>
          <w:i/>
          <w:color w:val="44546A" w:themeColor="text2"/>
          <w:sz w:val="28"/>
          <w:szCs w:val="28"/>
          <w:lang w:val="en-US"/>
        </w:rPr>
        <w:t>me</w:t>
      </w:r>
      <w:proofErr w:type="spellEnd"/>
      <w:r w:rsidR="008354DC" w:rsidRPr="00D8065F">
        <w:rPr>
          <w:i/>
          <w:color w:val="44546A" w:themeColor="text2"/>
          <w:sz w:val="28"/>
          <w:szCs w:val="28"/>
          <w:lang w:val="en-US"/>
        </w:rPr>
        <w:t>:</w:t>
      </w:r>
    </w:p>
    <w:p w14:paraId="0EB061B3" w14:textId="77777777" w:rsidR="002C7C23" w:rsidRPr="009332D6" w:rsidRDefault="002C7C23" w:rsidP="001A255D">
      <w:pPr>
        <w:rPr>
          <w:bCs/>
          <w:i/>
          <w:color w:val="44546A" w:themeColor="text2"/>
          <w:sz w:val="28"/>
          <w:szCs w:val="28"/>
          <w:lang w:val="en-US"/>
        </w:rPr>
      </w:pPr>
    </w:p>
    <w:p w14:paraId="3582DC9A" w14:textId="6F59D8D6" w:rsidR="00E353EE" w:rsidRPr="009332D6" w:rsidRDefault="00E353EE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>Topic</w:t>
      </w:r>
      <w:r w:rsidRPr="009332D6">
        <w:rPr>
          <w:bCs/>
          <w:color w:val="44546A" w:themeColor="text2"/>
          <w:sz w:val="28"/>
          <w:szCs w:val="28"/>
          <w:lang w:val="en-US"/>
        </w:rPr>
        <w:t xml:space="preserve"> 1: </w:t>
      </w:r>
      <w:proofErr w:type="spellStart"/>
      <w:r w:rsidRPr="009332D6">
        <w:rPr>
          <w:bCs/>
          <w:color w:val="44546A" w:themeColor="text2"/>
          <w:sz w:val="28"/>
          <w:szCs w:val="28"/>
          <w:lang w:val="en-US"/>
        </w:rPr>
        <w:t>Globalisation</w:t>
      </w:r>
      <w:proofErr w:type="spellEnd"/>
      <w:r w:rsidRPr="009332D6">
        <w:rPr>
          <w:bCs/>
          <w:color w:val="44546A" w:themeColor="text2"/>
          <w:sz w:val="28"/>
          <w:szCs w:val="28"/>
          <w:lang w:val="en-US"/>
        </w:rPr>
        <w:t xml:space="preserve"> and the phenomenon of migration</w:t>
      </w:r>
    </w:p>
    <w:p w14:paraId="7855C015" w14:textId="0B4796A8" w:rsidR="00E353EE" w:rsidRPr="009332D6" w:rsidRDefault="00E353EE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 xml:space="preserve">This </w:t>
      </w:r>
      <w:r w:rsidRPr="009332D6">
        <w:rPr>
          <w:bCs/>
          <w:color w:val="44546A" w:themeColor="text2"/>
          <w:sz w:val="28"/>
          <w:szCs w:val="28"/>
          <w:lang w:val="en-US"/>
        </w:rPr>
        <w:t>topic</w:t>
      </w:r>
      <w:r w:rsidRPr="009332D6">
        <w:rPr>
          <w:bCs/>
          <w:color w:val="44546A" w:themeColor="text2"/>
          <w:sz w:val="28"/>
          <w:szCs w:val="28"/>
          <w:lang w:val="en-US"/>
        </w:rPr>
        <w:t xml:space="preserve"> defines the subject of study and its main characteristics in relation to theories of </w:t>
      </w:r>
      <w:proofErr w:type="spellStart"/>
      <w:r w:rsidRPr="009332D6">
        <w:rPr>
          <w:bCs/>
          <w:color w:val="44546A" w:themeColor="text2"/>
          <w:sz w:val="28"/>
          <w:szCs w:val="28"/>
          <w:lang w:val="en-US"/>
        </w:rPr>
        <w:t>globalisation</w:t>
      </w:r>
      <w:proofErr w:type="spellEnd"/>
      <w:r w:rsidRPr="009332D6">
        <w:rPr>
          <w:bCs/>
          <w:color w:val="44546A" w:themeColor="text2"/>
          <w:sz w:val="28"/>
          <w:szCs w:val="28"/>
          <w:lang w:val="en-US"/>
        </w:rPr>
        <w:t xml:space="preserve">, from which different approaches to the study of migration arise. </w:t>
      </w:r>
    </w:p>
    <w:p w14:paraId="0CB6D20E" w14:textId="628C2891" w:rsidR="00E353EE" w:rsidRPr="009332D6" w:rsidRDefault="00E353EE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>Topic</w:t>
      </w:r>
      <w:r w:rsidRPr="009332D6">
        <w:rPr>
          <w:bCs/>
          <w:color w:val="44546A" w:themeColor="text2"/>
          <w:sz w:val="28"/>
          <w:szCs w:val="28"/>
          <w:lang w:val="en-US"/>
        </w:rPr>
        <w:t xml:space="preserve"> 2: The subject of study and its characteristics</w:t>
      </w:r>
    </w:p>
    <w:p w14:paraId="5CA51044" w14:textId="77777777" w:rsidR="00E353EE" w:rsidRPr="009332D6" w:rsidRDefault="00E353EE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 xml:space="preserve">The </w:t>
      </w:r>
      <w:proofErr w:type="spellStart"/>
      <w:r w:rsidRPr="009332D6">
        <w:rPr>
          <w:bCs/>
          <w:color w:val="44546A" w:themeColor="text2"/>
          <w:sz w:val="28"/>
          <w:szCs w:val="28"/>
          <w:lang w:val="en-US"/>
        </w:rPr>
        <w:t>macrosociological</w:t>
      </w:r>
      <w:proofErr w:type="spellEnd"/>
      <w:r w:rsidRPr="009332D6">
        <w:rPr>
          <w:bCs/>
          <w:color w:val="44546A" w:themeColor="text2"/>
          <w:sz w:val="28"/>
          <w:szCs w:val="28"/>
          <w:lang w:val="en-US"/>
        </w:rPr>
        <w:t xml:space="preserve"> and </w:t>
      </w:r>
      <w:proofErr w:type="spellStart"/>
      <w:r w:rsidRPr="009332D6">
        <w:rPr>
          <w:bCs/>
          <w:color w:val="44546A" w:themeColor="text2"/>
          <w:sz w:val="28"/>
          <w:szCs w:val="28"/>
          <w:lang w:val="en-US"/>
        </w:rPr>
        <w:t>microsociological</w:t>
      </w:r>
      <w:proofErr w:type="spellEnd"/>
      <w:r w:rsidRPr="009332D6">
        <w:rPr>
          <w:bCs/>
          <w:color w:val="44546A" w:themeColor="text2"/>
          <w:sz w:val="28"/>
          <w:szCs w:val="28"/>
          <w:lang w:val="en-US"/>
        </w:rPr>
        <w:t xml:space="preserve"> approaches; the determinants of migration; and the relationship between the two approaches.</w:t>
      </w:r>
    </w:p>
    <w:p w14:paraId="436DEED9" w14:textId="29FF39F3" w:rsidR="00E353EE" w:rsidRPr="009332D6" w:rsidRDefault="00E353EE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 xml:space="preserve">Topic </w:t>
      </w:r>
      <w:r w:rsidRPr="009332D6">
        <w:rPr>
          <w:bCs/>
          <w:color w:val="44546A" w:themeColor="text2"/>
          <w:sz w:val="28"/>
          <w:szCs w:val="28"/>
          <w:lang w:val="en-US"/>
        </w:rPr>
        <w:t>3: The Multi-Ethnic and Multicultural Society</w:t>
      </w:r>
    </w:p>
    <w:p w14:paraId="6B70D51E" w14:textId="77777777" w:rsidR="00E353EE" w:rsidRPr="009332D6" w:rsidRDefault="00E353EE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>The relationship between multi-ethnicity and foreigners in a complex society; policies for managing 'differences'.</w:t>
      </w:r>
    </w:p>
    <w:p w14:paraId="62ACDB61" w14:textId="14460ACF" w:rsidR="00E353EE" w:rsidRPr="009332D6" w:rsidRDefault="00E353EE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>Topic</w:t>
      </w:r>
      <w:r w:rsidRPr="009332D6">
        <w:rPr>
          <w:bCs/>
          <w:color w:val="44546A" w:themeColor="text2"/>
          <w:sz w:val="28"/>
          <w:szCs w:val="28"/>
          <w:lang w:val="en-US"/>
        </w:rPr>
        <w:t xml:space="preserve"> 4: The social construction of foreigners and integration processes</w:t>
      </w:r>
    </w:p>
    <w:p w14:paraId="47ECA906" w14:textId="77777777" w:rsidR="0031475D" w:rsidRPr="009332D6" w:rsidRDefault="00E353EE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 xml:space="preserve">The social construction of foreigners between theory and social practice; the functions of social networks in the migration process; the construction of the integration process. </w:t>
      </w:r>
    </w:p>
    <w:p w14:paraId="1C68FF44" w14:textId="68019BFF" w:rsidR="00E353EE" w:rsidRPr="009332D6" w:rsidRDefault="0031475D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lastRenderedPageBreak/>
        <w:t xml:space="preserve">Topic 5: </w:t>
      </w:r>
      <w:r w:rsidR="00E353EE" w:rsidRPr="009332D6">
        <w:rPr>
          <w:bCs/>
          <w:color w:val="44546A" w:themeColor="text2"/>
          <w:sz w:val="28"/>
          <w:szCs w:val="28"/>
          <w:lang w:val="en-US"/>
        </w:rPr>
        <w:t>The role of social workers in the reception system, migrants, refugees and asylum seekers, and the various reception options, from the SPRAR system to the SIPROIMI system.</w:t>
      </w:r>
    </w:p>
    <w:p w14:paraId="1C4CB9AF" w14:textId="118F338A" w:rsidR="00E353EE" w:rsidRPr="009332D6" w:rsidRDefault="00E353EE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>Topic</w:t>
      </w:r>
      <w:r w:rsidRPr="009332D6">
        <w:rPr>
          <w:bCs/>
          <w:color w:val="44546A" w:themeColor="text2"/>
          <w:sz w:val="28"/>
          <w:szCs w:val="28"/>
          <w:lang w:val="en-US"/>
        </w:rPr>
        <w:t xml:space="preserve"> </w:t>
      </w:r>
      <w:r w:rsidR="0031475D" w:rsidRPr="009332D6">
        <w:rPr>
          <w:bCs/>
          <w:color w:val="44546A" w:themeColor="text2"/>
          <w:sz w:val="28"/>
          <w:szCs w:val="28"/>
          <w:lang w:val="en-US"/>
        </w:rPr>
        <w:t>6</w:t>
      </w:r>
      <w:r w:rsidRPr="009332D6">
        <w:rPr>
          <w:bCs/>
          <w:color w:val="44546A" w:themeColor="text2"/>
          <w:sz w:val="28"/>
          <w:szCs w:val="28"/>
          <w:lang w:val="en-US"/>
        </w:rPr>
        <w:t>: Methodology and social research: the case study</w:t>
      </w:r>
    </w:p>
    <w:p w14:paraId="467C250C" w14:textId="77777777" w:rsidR="00E353EE" w:rsidRPr="009332D6" w:rsidRDefault="00E353EE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 xml:space="preserve">Empirical social research and the construction of the case study. </w:t>
      </w:r>
    </w:p>
    <w:p w14:paraId="53538214" w14:textId="1DFEB48A" w:rsidR="0031475D" w:rsidRPr="009332D6" w:rsidRDefault="0031475D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>Topic</w:t>
      </w:r>
      <w:r w:rsidRPr="009332D6">
        <w:rPr>
          <w:bCs/>
          <w:color w:val="44546A" w:themeColor="text2"/>
          <w:sz w:val="28"/>
          <w:szCs w:val="28"/>
          <w:lang w:val="en-US"/>
        </w:rPr>
        <w:t xml:space="preserve"> 7: Media and Migration – The Ethnic Press</w:t>
      </w:r>
    </w:p>
    <w:p w14:paraId="45B20984" w14:textId="77777777" w:rsidR="0031475D" w:rsidRPr="009332D6" w:rsidRDefault="0031475D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>This module explores the relationship between the media, social representation, migrants, and stereotypes, as well as the important role played by national and ethnic media.</w:t>
      </w:r>
    </w:p>
    <w:p w14:paraId="5A23D508" w14:textId="584C5938" w:rsidR="0031475D" w:rsidRPr="009332D6" w:rsidRDefault="0031475D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>Topic</w:t>
      </w:r>
      <w:r w:rsidRPr="009332D6">
        <w:rPr>
          <w:bCs/>
          <w:color w:val="44546A" w:themeColor="text2"/>
          <w:sz w:val="28"/>
          <w:szCs w:val="28"/>
          <w:lang w:val="en-US"/>
        </w:rPr>
        <w:t xml:space="preserve"> 8: Intersectionality and a gender-based approach to migration</w:t>
      </w:r>
    </w:p>
    <w:p w14:paraId="2BB08A12" w14:textId="465E235D" w:rsidR="0031475D" w:rsidRPr="009332D6" w:rsidRDefault="0031475D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 xml:space="preserve">The intersectional approach to </w:t>
      </w:r>
      <w:r w:rsidRPr="009332D6">
        <w:rPr>
          <w:bCs/>
          <w:color w:val="44546A" w:themeColor="text2"/>
          <w:sz w:val="28"/>
          <w:szCs w:val="28"/>
          <w:lang w:val="en-US"/>
        </w:rPr>
        <w:t>migration</w:t>
      </w:r>
      <w:r w:rsidRPr="009332D6">
        <w:rPr>
          <w:bCs/>
          <w:color w:val="44546A" w:themeColor="text2"/>
          <w:sz w:val="28"/>
          <w:szCs w:val="28"/>
          <w:lang w:val="en-US"/>
        </w:rPr>
        <w:t xml:space="preserve"> </w:t>
      </w:r>
      <w:proofErr w:type="gramStart"/>
      <w:r w:rsidRPr="009332D6">
        <w:rPr>
          <w:bCs/>
          <w:color w:val="44546A" w:themeColor="text2"/>
          <w:sz w:val="28"/>
          <w:szCs w:val="28"/>
          <w:lang w:val="en-US"/>
        </w:rPr>
        <w:t>focusing</w:t>
      </w:r>
      <w:proofErr w:type="gramEnd"/>
      <w:r w:rsidRPr="009332D6">
        <w:rPr>
          <w:bCs/>
          <w:color w:val="44546A" w:themeColor="text2"/>
          <w:sz w:val="28"/>
          <w:szCs w:val="28"/>
          <w:lang w:val="en-US"/>
        </w:rPr>
        <w:t xml:space="preserve"> on the increasing </w:t>
      </w:r>
      <w:proofErr w:type="spellStart"/>
      <w:r w:rsidRPr="009332D6">
        <w:rPr>
          <w:bCs/>
          <w:color w:val="44546A" w:themeColor="text2"/>
          <w:sz w:val="28"/>
          <w:szCs w:val="28"/>
          <w:lang w:val="en-US"/>
        </w:rPr>
        <w:t>feminisation</w:t>
      </w:r>
      <w:proofErr w:type="spellEnd"/>
      <w:r w:rsidRPr="009332D6">
        <w:rPr>
          <w:bCs/>
          <w:color w:val="44546A" w:themeColor="text2"/>
          <w:sz w:val="28"/>
          <w:szCs w:val="28"/>
          <w:lang w:val="en-US"/>
        </w:rPr>
        <w:t xml:space="preserve"> of seasonal agricultural workers.</w:t>
      </w:r>
    </w:p>
    <w:p w14:paraId="57961A49" w14:textId="1F7593D4" w:rsidR="00E353EE" w:rsidRPr="009332D6" w:rsidRDefault="0031475D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>Topic</w:t>
      </w:r>
      <w:r w:rsidRPr="009332D6">
        <w:rPr>
          <w:bCs/>
          <w:color w:val="44546A" w:themeColor="text2"/>
          <w:sz w:val="28"/>
          <w:szCs w:val="28"/>
          <w:lang w:val="en-US"/>
        </w:rPr>
        <w:t xml:space="preserve"> 9: Migration in Italy and Lazio: </w:t>
      </w:r>
      <w:proofErr w:type="spellStart"/>
      <w:r w:rsidRPr="009332D6">
        <w:rPr>
          <w:bCs/>
          <w:color w:val="44546A" w:themeColor="text2"/>
          <w:sz w:val="28"/>
          <w:szCs w:val="28"/>
          <w:lang w:val="en-US"/>
        </w:rPr>
        <w:t>Macrosociological</w:t>
      </w:r>
      <w:proofErr w:type="spellEnd"/>
      <w:r w:rsidRPr="009332D6">
        <w:rPr>
          <w:bCs/>
          <w:color w:val="44546A" w:themeColor="text2"/>
          <w:sz w:val="28"/>
          <w:szCs w:val="28"/>
          <w:lang w:val="en-US"/>
        </w:rPr>
        <w:t xml:space="preserve"> Perspectives and a Focus on Rome</w:t>
      </w:r>
      <w:r w:rsidRPr="009332D6">
        <w:rPr>
          <w:bCs/>
          <w:color w:val="44546A" w:themeColor="text2"/>
          <w:sz w:val="28"/>
          <w:szCs w:val="28"/>
          <w:lang w:val="en-US"/>
        </w:rPr>
        <w:t xml:space="preserve">. </w:t>
      </w:r>
      <w:r w:rsidRPr="009332D6">
        <w:rPr>
          <w:bCs/>
          <w:color w:val="44546A" w:themeColor="text2"/>
          <w:sz w:val="28"/>
          <w:szCs w:val="28"/>
          <w:lang w:val="en-US"/>
        </w:rPr>
        <w:t xml:space="preserve">This </w:t>
      </w:r>
      <w:r w:rsidRPr="009332D6">
        <w:rPr>
          <w:bCs/>
          <w:color w:val="44546A" w:themeColor="text2"/>
          <w:sz w:val="28"/>
          <w:szCs w:val="28"/>
          <w:lang w:val="en-US"/>
        </w:rPr>
        <w:t>part</w:t>
      </w:r>
      <w:r w:rsidRPr="009332D6">
        <w:rPr>
          <w:bCs/>
          <w:color w:val="44546A" w:themeColor="text2"/>
          <w:sz w:val="28"/>
          <w:szCs w:val="28"/>
          <w:lang w:val="en-US"/>
        </w:rPr>
        <w:t xml:space="preserve"> looks at the work of social services in Rome and the presence of migrant communities in Lazio from a quantitative statistical perspective.</w:t>
      </w:r>
    </w:p>
    <w:p w14:paraId="7AFD620F" w14:textId="77777777" w:rsidR="00E353EE" w:rsidRPr="009332D6" w:rsidRDefault="00E353EE" w:rsidP="009332D6">
      <w:pPr>
        <w:jc w:val="both"/>
        <w:rPr>
          <w:bCs/>
          <w:color w:val="44546A" w:themeColor="text2"/>
          <w:sz w:val="28"/>
          <w:szCs w:val="28"/>
          <w:lang w:val="en-US"/>
        </w:rPr>
      </w:pPr>
    </w:p>
    <w:p w14:paraId="5442772F" w14:textId="77777777" w:rsidR="008354DC" w:rsidRDefault="008354DC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  <w:r w:rsidRPr="008354DC">
        <w:rPr>
          <w:b/>
          <w:color w:val="44546A" w:themeColor="text2"/>
          <w:sz w:val="28"/>
          <w:szCs w:val="28"/>
          <w:u w:val="single"/>
          <w:lang w:val="en-US"/>
        </w:rPr>
        <w:t>Evaluation system and criteria</w:t>
      </w:r>
    </w:p>
    <w:p w14:paraId="14E32F5A" w14:textId="77777777" w:rsidR="008354DC" w:rsidRDefault="008354DC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</w:p>
    <w:p w14:paraId="39C0597E" w14:textId="77777777" w:rsidR="0031475D" w:rsidRPr="009332D6" w:rsidRDefault="0031475D" w:rsidP="0031475D">
      <w:pPr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>The examination consists of a written test or an oral examination, both of which are designed to assess the student’s ability to analyse and apply the concepts learnt.</w:t>
      </w:r>
    </w:p>
    <w:p w14:paraId="2335F8A3" w14:textId="77777777" w:rsidR="0031475D" w:rsidRPr="009332D6" w:rsidRDefault="0031475D" w:rsidP="0031475D">
      <w:pPr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>Specifically, the written test includes 30 multiple-choice questions to assess knowledge of the subject and the ability to apply it.</w:t>
      </w:r>
    </w:p>
    <w:p w14:paraId="68905217" w14:textId="77777777" w:rsidR="0031475D" w:rsidRPr="009332D6" w:rsidRDefault="0031475D" w:rsidP="0031475D">
      <w:pPr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 xml:space="preserve">The oral examination consists of an interview to assess the student’s level of preparation. </w:t>
      </w:r>
    </w:p>
    <w:p w14:paraId="6A9C4B09" w14:textId="77777777" w:rsidR="008354DC" w:rsidRPr="0031475D" w:rsidRDefault="008354DC" w:rsidP="001A255D">
      <w:pPr>
        <w:rPr>
          <w:b/>
          <w:color w:val="44546A" w:themeColor="text2"/>
          <w:sz w:val="28"/>
          <w:szCs w:val="28"/>
          <w:lang w:val="en-US"/>
        </w:rPr>
      </w:pPr>
    </w:p>
    <w:p w14:paraId="08F79315" w14:textId="77777777" w:rsidR="00DA501F" w:rsidRPr="008354DC" w:rsidRDefault="00DA501F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</w:p>
    <w:p w14:paraId="1CD234F1" w14:textId="77777777" w:rsidR="001A255D" w:rsidRPr="008354DC" w:rsidRDefault="001A255D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  <w:r w:rsidRPr="008354DC">
        <w:rPr>
          <w:b/>
          <w:color w:val="44546A" w:themeColor="text2"/>
          <w:sz w:val="28"/>
          <w:szCs w:val="28"/>
          <w:u w:val="single"/>
          <w:lang w:val="en-US"/>
        </w:rPr>
        <w:t>Bibliography and resources</w:t>
      </w:r>
    </w:p>
    <w:p w14:paraId="4745D0C0" w14:textId="77777777" w:rsidR="008354DC" w:rsidRDefault="008354DC" w:rsidP="001A255D">
      <w:pPr>
        <w:rPr>
          <w:b/>
          <w:color w:val="44546A" w:themeColor="text2"/>
          <w:sz w:val="28"/>
          <w:szCs w:val="28"/>
          <w:lang w:val="en-US"/>
        </w:rPr>
      </w:pPr>
    </w:p>
    <w:p w14:paraId="5C662F5D" w14:textId="77777777" w:rsidR="008354DC" w:rsidRDefault="008354DC" w:rsidP="00891E9A">
      <w:pPr>
        <w:pStyle w:val="Paragrafoelenco"/>
        <w:numPr>
          <w:ilvl w:val="0"/>
          <w:numId w:val="2"/>
        </w:numPr>
        <w:rPr>
          <w:i/>
          <w:color w:val="44546A" w:themeColor="text2"/>
          <w:sz w:val="28"/>
          <w:szCs w:val="28"/>
          <w:lang w:val="en-US"/>
        </w:rPr>
      </w:pPr>
      <w:r w:rsidRPr="00891E9A">
        <w:rPr>
          <w:i/>
          <w:color w:val="44546A" w:themeColor="text2"/>
          <w:sz w:val="28"/>
          <w:szCs w:val="28"/>
          <w:lang w:val="en-US"/>
        </w:rPr>
        <w:t>Materials to consult:</w:t>
      </w:r>
    </w:p>
    <w:p w14:paraId="3BB42115" w14:textId="77777777" w:rsidR="0031475D" w:rsidRDefault="0031475D" w:rsidP="0031475D">
      <w:pPr>
        <w:rPr>
          <w:iCs/>
          <w:color w:val="44546A" w:themeColor="text2"/>
          <w:sz w:val="28"/>
          <w:szCs w:val="28"/>
          <w:lang w:val="en-US"/>
        </w:rPr>
      </w:pPr>
    </w:p>
    <w:p w14:paraId="57F93725" w14:textId="77777777" w:rsidR="0031475D" w:rsidRDefault="0031475D" w:rsidP="0031475D">
      <w:pPr>
        <w:jc w:val="both"/>
        <w:rPr>
          <w:iCs/>
          <w:color w:val="44546A" w:themeColor="text2"/>
          <w:sz w:val="28"/>
          <w:szCs w:val="28"/>
          <w:lang w:val="en-US"/>
        </w:rPr>
      </w:pPr>
    </w:p>
    <w:p w14:paraId="11A1DCBD" w14:textId="05890DFC" w:rsidR="0031475D" w:rsidRDefault="0031475D" w:rsidP="009332D6">
      <w:pPr>
        <w:jc w:val="both"/>
        <w:rPr>
          <w:iCs/>
          <w:color w:val="44546A" w:themeColor="text2"/>
          <w:sz w:val="28"/>
          <w:szCs w:val="28"/>
          <w:lang w:val="en-US"/>
        </w:rPr>
      </w:pPr>
      <w:r w:rsidRPr="0031475D">
        <w:rPr>
          <w:iCs/>
          <w:color w:val="44546A" w:themeColor="text2"/>
          <w:sz w:val="28"/>
          <w:szCs w:val="28"/>
          <w:lang w:val="en-US"/>
        </w:rPr>
        <w:t>Forlenza, D (2022) The cost of non-integration of migrants in Akhgar, B., Hough, K.L., Abdel Samad, Y., Saskia Bayerl, P., Karakostas, A. (eds) Information an</w:t>
      </w:r>
      <w:r>
        <w:rPr>
          <w:iCs/>
          <w:color w:val="44546A" w:themeColor="text2"/>
          <w:sz w:val="28"/>
          <w:szCs w:val="28"/>
          <w:lang w:val="en-US"/>
        </w:rPr>
        <w:t>d c</w:t>
      </w:r>
      <w:r w:rsidRPr="0031475D">
        <w:rPr>
          <w:iCs/>
          <w:color w:val="44546A" w:themeColor="text2"/>
          <w:sz w:val="28"/>
          <w:szCs w:val="28"/>
          <w:lang w:val="en-US"/>
        </w:rPr>
        <w:t>ommunications Technology in Support of Migration. Security Informatics and Law Enforcement (Chapter 4: pp 359 – 361), Springer ed, https://doi.org/10.1007/978-3-030-93266-4_20 ISBN: 978-3-030-93266-4</w:t>
      </w:r>
    </w:p>
    <w:p w14:paraId="08F14A95" w14:textId="77777777" w:rsidR="0031475D" w:rsidRDefault="0031475D" w:rsidP="009332D6">
      <w:pPr>
        <w:jc w:val="both"/>
        <w:rPr>
          <w:iCs/>
          <w:color w:val="44546A" w:themeColor="text2"/>
          <w:sz w:val="28"/>
          <w:szCs w:val="28"/>
          <w:lang w:val="en-US"/>
        </w:rPr>
      </w:pPr>
    </w:p>
    <w:p w14:paraId="09F105FE" w14:textId="77777777" w:rsidR="0031475D" w:rsidRDefault="0031475D" w:rsidP="009332D6">
      <w:pPr>
        <w:jc w:val="both"/>
        <w:rPr>
          <w:iCs/>
          <w:color w:val="44546A" w:themeColor="text2"/>
          <w:sz w:val="28"/>
          <w:szCs w:val="28"/>
          <w:lang w:val="en-US"/>
        </w:rPr>
      </w:pPr>
    </w:p>
    <w:p w14:paraId="191FBBB5" w14:textId="3BBA3749" w:rsidR="0031475D" w:rsidRDefault="0031475D" w:rsidP="009332D6">
      <w:pPr>
        <w:jc w:val="both"/>
        <w:rPr>
          <w:iCs/>
          <w:color w:val="44546A" w:themeColor="text2"/>
          <w:sz w:val="28"/>
          <w:szCs w:val="28"/>
          <w:lang w:val="en-US"/>
        </w:rPr>
      </w:pPr>
      <w:r w:rsidRPr="0031475D">
        <w:rPr>
          <w:iCs/>
          <w:color w:val="44546A" w:themeColor="text2"/>
          <w:sz w:val="28"/>
          <w:szCs w:val="28"/>
          <w:lang w:val="en-US"/>
        </w:rPr>
        <w:t xml:space="preserve">Forlenza, D. (2018) Memories of Settlement: the black press for the Afro Caribbean community in the English context, in The Borders of Integration, Empowered Bodies </w:t>
      </w:r>
      <w:r w:rsidRPr="0031475D">
        <w:rPr>
          <w:iCs/>
          <w:color w:val="44546A" w:themeColor="text2"/>
          <w:sz w:val="28"/>
          <w:szCs w:val="28"/>
          <w:lang w:val="en-US"/>
        </w:rPr>
        <w:lastRenderedPageBreak/>
        <w:t>and Social Cohesion pp 137-152, Editor(s): Bianca Maria Pirani, Cambridge Scholar Publishing, ISBN- 9781527513266</w:t>
      </w:r>
    </w:p>
    <w:p w14:paraId="615205B3" w14:textId="77777777" w:rsidR="0031475D" w:rsidRPr="0031475D" w:rsidRDefault="0031475D" w:rsidP="009332D6">
      <w:pPr>
        <w:jc w:val="both"/>
        <w:rPr>
          <w:iCs/>
          <w:color w:val="44546A" w:themeColor="text2"/>
          <w:sz w:val="28"/>
          <w:szCs w:val="28"/>
          <w:lang w:val="en-US"/>
        </w:rPr>
      </w:pPr>
    </w:p>
    <w:p w14:paraId="0DE5BD4B" w14:textId="31F0D7B0" w:rsidR="0031475D" w:rsidRDefault="0031475D" w:rsidP="009332D6">
      <w:pPr>
        <w:jc w:val="both"/>
        <w:rPr>
          <w:iCs/>
          <w:color w:val="44546A" w:themeColor="text2"/>
          <w:sz w:val="28"/>
          <w:szCs w:val="28"/>
          <w:lang w:val="en-US"/>
        </w:rPr>
      </w:pPr>
      <w:r w:rsidRPr="0031475D">
        <w:rPr>
          <w:iCs/>
          <w:color w:val="44546A" w:themeColor="text2"/>
          <w:sz w:val="28"/>
          <w:szCs w:val="28"/>
          <w:lang w:val="en-US"/>
        </w:rPr>
        <w:t xml:space="preserve">Forlenza, D. (2018) Immigrants and the formation of the ethnic identity: the role of the church of Buenos Aires square in the formation of the Argentine and Filipino identity in the Roman context, in CSER - Studi </w:t>
      </w:r>
      <w:proofErr w:type="spellStart"/>
      <w:r w:rsidRPr="0031475D">
        <w:rPr>
          <w:iCs/>
          <w:color w:val="44546A" w:themeColor="text2"/>
          <w:sz w:val="28"/>
          <w:szCs w:val="28"/>
          <w:lang w:val="en-US"/>
        </w:rPr>
        <w:t>Emigrazione</w:t>
      </w:r>
      <w:proofErr w:type="spellEnd"/>
      <w:r w:rsidRPr="0031475D">
        <w:rPr>
          <w:iCs/>
          <w:color w:val="44546A" w:themeColor="text2"/>
          <w:sz w:val="28"/>
          <w:szCs w:val="28"/>
          <w:lang w:val="en-US"/>
        </w:rPr>
        <w:t xml:space="preserve">, n.210 STUDI EMIGRAZIONE pp 293 – 304, </w:t>
      </w:r>
      <w:proofErr w:type="spellStart"/>
      <w:r w:rsidRPr="0031475D">
        <w:rPr>
          <w:iCs/>
          <w:color w:val="44546A" w:themeColor="text2"/>
          <w:sz w:val="28"/>
          <w:szCs w:val="28"/>
          <w:lang w:val="en-US"/>
        </w:rPr>
        <w:t>Issn</w:t>
      </w:r>
      <w:proofErr w:type="spellEnd"/>
      <w:r w:rsidRPr="0031475D">
        <w:rPr>
          <w:iCs/>
          <w:color w:val="44546A" w:themeColor="text2"/>
          <w:sz w:val="28"/>
          <w:szCs w:val="28"/>
          <w:lang w:val="en-US"/>
        </w:rPr>
        <w:t xml:space="preserve"> 0039-2936</w:t>
      </w:r>
    </w:p>
    <w:p w14:paraId="0FB1EE41" w14:textId="77777777" w:rsidR="0031475D" w:rsidRDefault="0031475D" w:rsidP="009332D6">
      <w:pPr>
        <w:jc w:val="both"/>
        <w:rPr>
          <w:iCs/>
          <w:color w:val="44546A" w:themeColor="text2"/>
          <w:sz w:val="28"/>
          <w:szCs w:val="28"/>
          <w:lang w:val="en-US"/>
        </w:rPr>
      </w:pPr>
    </w:p>
    <w:p w14:paraId="7D2E8FDA" w14:textId="2C7A7757" w:rsidR="0031475D" w:rsidRDefault="0031475D" w:rsidP="009332D6">
      <w:pPr>
        <w:jc w:val="both"/>
        <w:rPr>
          <w:iCs/>
          <w:color w:val="44546A" w:themeColor="text2"/>
          <w:sz w:val="28"/>
          <w:szCs w:val="28"/>
          <w:lang w:val="en-US"/>
        </w:rPr>
      </w:pPr>
      <w:proofErr w:type="spellStart"/>
      <w:r w:rsidRPr="0031475D">
        <w:rPr>
          <w:iCs/>
          <w:color w:val="44546A" w:themeColor="text2"/>
          <w:sz w:val="28"/>
          <w:szCs w:val="28"/>
          <w:lang w:val="en-US"/>
        </w:rPr>
        <w:t>Spitzberg</w:t>
      </w:r>
      <w:proofErr w:type="spellEnd"/>
      <w:r w:rsidRPr="0031475D">
        <w:rPr>
          <w:iCs/>
          <w:color w:val="44546A" w:themeColor="text2"/>
          <w:sz w:val="28"/>
          <w:szCs w:val="28"/>
          <w:lang w:val="en-US"/>
        </w:rPr>
        <w:t>, Brian H. "A model of intercultural communication competence." Intercultural communication: A reader 9 (2000): 375-387</w:t>
      </w:r>
    </w:p>
    <w:p w14:paraId="5F2970C6" w14:textId="77777777" w:rsidR="0031475D" w:rsidRPr="0031475D" w:rsidRDefault="0031475D" w:rsidP="009332D6">
      <w:pPr>
        <w:jc w:val="both"/>
        <w:rPr>
          <w:iCs/>
          <w:color w:val="44546A" w:themeColor="text2"/>
          <w:sz w:val="28"/>
          <w:szCs w:val="28"/>
          <w:lang w:val="en-US"/>
        </w:rPr>
      </w:pPr>
    </w:p>
    <w:p w14:paraId="5733E5EA" w14:textId="20DFB8FB" w:rsidR="00EB6B04" w:rsidRPr="0031475D" w:rsidRDefault="0031475D" w:rsidP="009332D6">
      <w:pPr>
        <w:jc w:val="both"/>
        <w:rPr>
          <w:iCs/>
          <w:color w:val="44546A" w:themeColor="text2"/>
          <w:sz w:val="28"/>
          <w:szCs w:val="28"/>
          <w:lang w:val="en-US"/>
        </w:rPr>
      </w:pPr>
      <w:r w:rsidRPr="0031475D">
        <w:rPr>
          <w:iCs/>
          <w:color w:val="44546A" w:themeColor="text2"/>
          <w:sz w:val="28"/>
          <w:szCs w:val="28"/>
          <w:lang w:val="en-US"/>
        </w:rPr>
        <w:t>Erasmus students are encouraged to contact the professor to arrange a specific study plan if necessary.</w:t>
      </w:r>
      <w:r w:rsidRPr="0031475D">
        <w:rPr>
          <w:iCs/>
          <w:color w:val="44546A" w:themeColor="text2"/>
          <w:sz w:val="28"/>
          <w:szCs w:val="28"/>
          <w:lang w:val="en-US"/>
        </w:rPr>
        <w:t xml:space="preserve"> </w:t>
      </w:r>
      <w:r w:rsidRPr="0031475D">
        <w:rPr>
          <w:iCs/>
          <w:color w:val="44546A" w:themeColor="text2"/>
          <w:sz w:val="28"/>
          <w:szCs w:val="28"/>
          <w:lang w:val="en-US"/>
        </w:rPr>
        <w:t>The professor will provide study materials in Italian and English</w:t>
      </w:r>
      <w:r w:rsidR="009332D6">
        <w:rPr>
          <w:iCs/>
          <w:color w:val="44546A" w:themeColor="text2"/>
          <w:sz w:val="28"/>
          <w:szCs w:val="28"/>
          <w:lang w:val="en-US"/>
        </w:rPr>
        <w:t>.</w:t>
      </w:r>
    </w:p>
    <w:p w14:paraId="7D0827C2" w14:textId="77777777" w:rsidR="00EB6B04" w:rsidRPr="0031475D" w:rsidRDefault="00EB6B04" w:rsidP="009332D6">
      <w:pPr>
        <w:jc w:val="both"/>
        <w:rPr>
          <w:iCs/>
          <w:color w:val="44546A" w:themeColor="text2"/>
          <w:sz w:val="28"/>
          <w:szCs w:val="28"/>
          <w:lang w:val="en-US"/>
        </w:rPr>
      </w:pPr>
    </w:p>
    <w:p w14:paraId="3CEA30F1" w14:textId="77777777" w:rsidR="00EB6B04" w:rsidRPr="008354DC" w:rsidRDefault="00EB6B04" w:rsidP="001A255D">
      <w:pPr>
        <w:rPr>
          <w:i/>
          <w:color w:val="44546A" w:themeColor="text2"/>
          <w:sz w:val="28"/>
          <w:szCs w:val="28"/>
          <w:lang w:val="en-US"/>
        </w:rPr>
      </w:pPr>
    </w:p>
    <w:p w14:paraId="7F6463F1" w14:textId="77777777" w:rsidR="008354DC" w:rsidRPr="00891E9A" w:rsidRDefault="008354DC" w:rsidP="00891E9A">
      <w:pPr>
        <w:pStyle w:val="Paragrafoelenco"/>
        <w:numPr>
          <w:ilvl w:val="0"/>
          <w:numId w:val="2"/>
        </w:numPr>
        <w:rPr>
          <w:i/>
          <w:color w:val="44546A" w:themeColor="text2"/>
          <w:sz w:val="28"/>
          <w:szCs w:val="28"/>
          <w:lang w:val="en-US"/>
        </w:rPr>
      </w:pPr>
      <w:r w:rsidRPr="00891E9A">
        <w:rPr>
          <w:i/>
          <w:color w:val="44546A" w:themeColor="text2"/>
          <w:sz w:val="28"/>
          <w:szCs w:val="28"/>
          <w:lang w:val="en-US"/>
        </w:rPr>
        <w:t>Recommended bibliography:</w:t>
      </w:r>
    </w:p>
    <w:p w14:paraId="495AFEF3" w14:textId="77777777" w:rsidR="001A255D" w:rsidRDefault="001A255D" w:rsidP="001A255D">
      <w:pPr>
        <w:rPr>
          <w:b/>
          <w:color w:val="44546A" w:themeColor="text2"/>
          <w:sz w:val="28"/>
          <w:szCs w:val="28"/>
          <w:lang w:val="en-US"/>
        </w:rPr>
      </w:pPr>
    </w:p>
    <w:p w14:paraId="2DC476B1" w14:textId="77777777" w:rsidR="0031475D" w:rsidRPr="009332D6" w:rsidRDefault="0031475D" w:rsidP="0031475D">
      <w:pPr>
        <w:jc w:val="both"/>
        <w:rPr>
          <w:iCs/>
          <w:color w:val="44546A" w:themeColor="text2"/>
          <w:sz w:val="28"/>
          <w:szCs w:val="28"/>
          <w:lang w:val="en-US"/>
        </w:rPr>
      </w:pPr>
      <w:r w:rsidRPr="009332D6">
        <w:rPr>
          <w:iCs/>
          <w:color w:val="44546A" w:themeColor="text2"/>
          <w:sz w:val="28"/>
          <w:szCs w:val="28"/>
          <w:lang w:val="en-US"/>
        </w:rPr>
        <w:t>Forlenza, D. (2020) Modernity and Multiethnic society: Ethnic Media and Migrant communities, Istituto Teseo University Press, San Donato Val di Comino (Fr), Italy.  ISBN: 978-88-96-47-67-10</w:t>
      </w:r>
    </w:p>
    <w:p w14:paraId="0625BDF7" w14:textId="77777777" w:rsidR="0031475D" w:rsidRPr="009332D6" w:rsidRDefault="0031475D" w:rsidP="001A255D">
      <w:pPr>
        <w:rPr>
          <w:b/>
          <w:color w:val="44546A" w:themeColor="text2"/>
          <w:sz w:val="28"/>
          <w:szCs w:val="28"/>
          <w:lang w:val="en-US"/>
        </w:rPr>
      </w:pPr>
    </w:p>
    <w:p w14:paraId="42F3876B" w14:textId="5C97DE1C" w:rsidR="00BC327E" w:rsidRPr="009332D6" w:rsidRDefault="0031475D" w:rsidP="0031475D">
      <w:pPr>
        <w:jc w:val="both"/>
        <w:rPr>
          <w:b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 xml:space="preserve">ISPI Working Paper 10, </w:t>
      </w:r>
      <w:r w:rsidRPr="009332D6">
        <w:rPr>
          <w:bCs/>
          <w:color w:val="44546A" w:themeColor="text2"/>
          <w:sz w:val="28"/>
          <w:szCs w:val="28"/>
          <w:lang w:val="en-US"/>
        </w:rPr>
        <w:t>The Integration of Immigrants</w:t>
      </w:r>
      <w:r w:rsidRPr="009332D6">
        <w:rPr>
          <w:bCs/>
          <w:color w:val="44546A" w:themeColor="text2"/>
          <w:sz w:val="28"/>
          <w:szCs w:val="28"/>
          <w:lang w:val="en-US"/>
        </w:rPr>
        <w:t xml:space="preserve"> </w:t>
      </w:r>
      <w:r w:rsidRPr="009332D6">
        <w:rPr>
          <w:bCs/>
          <w:color w:val="44546A" w:themeColor="text2"/>
          <w:sz w:val="28"/>
          <w:szCs w:val="28"/>
          <w:lang w:val="en-US"/>
        </w:rPr>
        <w:t>in a Multicultural</w:t>
      </w:r>
      <w:r w:rsidRPr="009332D6">
        <w:rPr>
          <w:b/>
          <w:color w:val="44546A" w:themeColor="text2"/>
          <w:sz w:val="28"/>
          <w:szCs w:val="28"/>
          <w:lang w:val="en-US"/>
        </w:rPr>
        <w:t xml:space="preserve"> </w:t>
      </w:r>
      <w:r w:rsidRPr="009332D6">
        <w:rPr>
          <w:bCs/>
          <w:color w:val="44546A" w:themeColor="text2"/>
          <w:sz w:val="28"/>
          <w:szCs w:val="28"/>
          <w:lang w:val="en-US"/>
        </w:rPr>
        <w:t>Society</w:t>
      </w:r>
      <w:r w:rsidRPr="009332D6">
        <w:rPr>
          <w:b/>
          <w:color w:val="44546A" w:themeColor="text2"/>
          <w:sz w:val="28"/>
          <w:szCs w:val="28"/>
          <w:lang w:val="en-US"/>
        </w:rPr>
        <w:t xml:space="preserve">, </w:t>
      </w:r>
      <w:hyperlink r:id="rId8" w:history="1">
        <w:r w:rsidRPr="009332D6">
          <w:rPr>
            <w:rStyle w:val="Collegamentoipertestuale"/>
            <w:b/>
            <w:sz w:val="28"/>
            <w:szCs w:val="28"/>
            <w:lang w:val="en-US"/>
          </w:rPr>
          <w:t>https://www.ispionline.it/sites/default/files/pubblicazioni/wp_10_2006_0.pdf</w:t>
        </w:r>
      </w:hyperlink>
      <w:r w:rsidRPr="009332D6">
        <w:rPr>
          <w:b/>
          <w:color w:val="44546A" w:themeColor="text2"/>
          <w:sz w:val="28"/>
          <w:szCs w:val="28"/>
          <w:lang w:val="en-US"/>
        </w:rPr>
        <w:t xml:space="preserve"> </w:t>
      </w:r>
    </w:p>
    <w:p w14:paraId="684B2968" w14:textId="77777777" w:rsidR="009332D6" w:rsidRPr="009332D6" w:rsidRDefault="009332D6" w:rsidP="0031475D">
      <w:pPr>
        <w:jc w:val="both"/>
        <w:rPr>
          <w:b/>
          <w:color w:val="44546A" w:themeColor="text2"/>
          <w:sz w:val="28"/>
          <w:szCs w:val="28"/>
          <w:lang w:val="en-US"/>
        </w:rPr>
      </w:pPr>
    </w:p>
    <w:p w14:paraId="264651E6" w14:textId="7E5055B1" w:rsidR="009332D6" w:rsidRDefault="009332D6" w:rsidP="0031475D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332D6">
        <w:rPr>
          <w:bCs/>
          <w:color w:val="44546A" w:themeColor="text2"/>
          <w:sz w:val="28"/>
          <w:szCs w:val="28"/>
          <w:lang w:val="en-US"/>
        </w:rPr>
        <w:t xml:space="preserve">Stephan Scheel, Martina </w:t>
      </w:r>
      <w:proofErr w:type="spellStart"/>
      <w:r w:rsidRPr="009332D6">
        <w:rPr>
          <w:bCs/>
          <w:color w:val="44546A" w:themeColor="text2"/>
          <w:sz w:val="28"/>
          <w:szCs w:val="28"/>
          <w:lang w:val="en-US"/>
        </w:rPr>
        <w:t>Tazzioli</w:t>
      </w:r>
      <w:proofErr w:type="spellEnd"/>
      <w:r w:rsidRPr="009332D6">
        <w:rPr>
          <w:bCs/>
          <w:color w:val="44546A" w:themeColor="text2"/>
          <w:sz w:val="28"/>
          <w:szCs w:val="28"/>
          <w:lang w:val="en-US"/>
        </w:rPr>
        <w:t xml:space="preserve"> Who is a Migrant? Abandoning the Nation-state Point of View in the Study of Migration</w:t>
      </w:r>
      <w:r w:rsidRPr="009332D6">
        <w:rPr>
          <w:bCs/>
          <w:color w:val="44546A" w:themeColor="text2"/>
          <w:sz w:val="28"/>
          <w:szCs w:val="28"/>
          <w:lang w:val="en-US"/>
        </w:rPr>
        <w:t xml:space="preserve"> </w:t>
      </w:r>
      <w:r w:rsidRPr="009332D6">
        <w:rPr>
          <w:bCs/>
          <w:color w:val="44546A" w:themeColor="text2"/>
          <w:sz w:val="28"/>
          <w:szCs w:val="28"/>
          <w:lang w:val="en-US"/>
        </w:rPr>
        <w:t>Mig. Pol. 1, 002 (</w:t>
      </w:r>
      <w:proofErr w:type="gramStart"/>
      <w:r w:rsidRPr="009332D6">
        <w:rPr>
          <w:bCs/>
          <w:color w:val="44546A" w:themeColor="text2"/>
          <w:sz w:val="28"/>
          <w:szCs w:val="28"/>
          <w:lang w:val="en-US"/>
        </w:rPr>
        <w:t>2022)·</w:t>
      </w:r>
      <w:proofErr w:type="gramEnd"/>
      <w:r w:rsidRPr="009332D6">
        <w:rPr>
          <w:bCs/>
          <w:color w:val="44546A" w:themeColor="text2"/>
          <w:sz w:val="28"/>
          <w:szCs w:val="28"/>
          <w:lang w:val="en-US"/>
        </w:rPr>
        <w:t xml:space="preserve"> published 4 May 2022</w:t>
      </w:r>
      <w:r w:rsidRPr="009332D6">
        <w:rPr>
          <w:bCs/>
          <w:color w:val="44546A" w:themeColor="text2"/>
          <w:sz w:val="28"/>
          <w:szCs w:val="28"/>
          <w:lang w:val="en-US"/>
        </w:rPr>
        <w:t xml:space="preserve">, </w:t>
      </w:r>
      <w:proofErr w:type="spellStart"/>
      <w:r w:rsidRPr="009332D6">
        <w:rPr>
          <w:bCs/>
          <w:color w:val="44546A" w:themeColor="text2"/>
          <w:sz w:val="28"/>
          <w:szCs w:val="28"/>
          <w:lang w:val="en-US"/>
        </w:rPr>
        <w:t>doi</w:t>
      </w:r>
      <w:proofErr w:type="spellEnd"/>
      <w:r w:rsidRPr="009332D6">
        <w:rPr>
          <w:bCs/>
          <w:color w:val="44546A" w:themeColor="text2"/>
          <w:sz w:val="28"/>
          <w:szCs w:val="28"/>
          <w:lang w:val="en-US"/>
        </w:rPr>
        <w:t>: 10.21468/MigPol.1.1.002</w:t>
      </w:r>
    </w:p>
    <w:p w14:paraId="37D8010A" w14:textId="77777777" w:rsidR="009332D6" w:rsidRDefault="009332D6" w:rsidP="0031475D">
      <w:pPr>
        <w:jc w:val="both"/>
        <w:rPr>
          <w:bCs/>
          <w:color w:val="44546A" w:themeColor="text2"/>
          <w:sz w:val="28"/>
          <w:szCs w:val="28"/>
          <w:lang w:val="en-US"/>
        </w:rPr>
      </w:pPr>
    </w:p>
    <w:p w14:paraId="20DE31C3" w14:textId="51010026" w:rsidR="009332D6" w:rsidRPr="009332D6" w:rsidRDefault="009332D6" w:rsidP="0031475D">
      <w:pPr>
        <w:jc w:val="both"/>
        <w:rPr>
          <w:bCs/>
          <w:color w:val="44546A" w:themeColor="text2"/>
          <w:sz w:val="28"/>
          <w:szCs w:val="28"/>
          <w:lang w:val="en-US"/>
        </w:rPr>
      </w:pPr>
      <w:r>
        <w:rPr>
          <w:bCs/>
          <w:color w:val="44546A" w:themeColor="text2"/>
          <w:sz w:val="28"/>
          <w:szCs w:val="28"/>
          <w:lang w:val="en-US"/>
        </w:rPr>
        <w:t xml:space="preserve">Zanfrini, Laura (2018), </w:t>
      </w:r>
      <w:r w:rsidRPr="009332D6">
        <w:rPr>
          <w:bCs/>
          <w:color w:val="44546A" w:themeColor="text2"/>
          <w:sz w:val="28"/>
          <w:szCs w:val="28"/>
          <w:lang w:val="en-US"/>
        </w:rPr>
        <w:t>The Challenge of Migration in a Janus-Faced Europe</w:t>
      </w:r>
      <w:r>
        <w:rPr>
          <w:bCs/>
          <w:color w:val="44546A" w:themeColor="text2"/>
          <w:sz w:val="28"/>
          <w:szCs w:val="28"/>
          <w:lang w:val="en-US"/>
        </w:rPr>
        <w:t xml:space="preserve">, </w:t>
      </w:r>
      <w:r w:rsidRPr="009332D6">
        <w:rPr>
          <w:bCs/>
          <w:color w:val="44546A" w:themeColor="text2"/>
          <w:sz w:val="28"/>
          <w:szCs w:val="28"/>
          <w:lang w:val="en-US"/>
        </w:rPr>
        <w:t>Springer Nature Switzerland AG</w:t>
      </w:r>
      <w:r>
        <w:rPr>
          <w:bCs/>
          <w:color w:val="44546A" w:themeColor="text2"/>
          <w:sz w:val="28"/>
          <w:szCs w:val="28"/>
          <w:lang w:val="en-US"/>
        </w:rPr>
        <w:t>.</w:t>
      </w:r>
    </w:p>
    <w:sectPr w:rsidR="009332D6" w:rsidRPr="009332D6" w:rsidSect="00140F90">
      <w:headerReference w:type="even" r:id="rId9"/>
      <w:headerReference w:type="default" r:id="rId10"/>
      <w:pgSz w:w="11900" w:h="16840"/>
      <w:pgMar w:top="1815" w:right="1134" w:bottom="1134" w:left="1134" w:header="907" w:footer="737" w:gutter="0"/>
      <w:pgBorders w:offsetFrom="page">
        <w:top w:val="thinThickSmallGap" w:sz="24" w:space="31" w:color="9CC2E5" w:themeColor="accent1" w:themeTint="99"/>
        <w:left w:val="thinThickSmallGap" w:sz="24" w:space="31" w:color="9CC2E5" w:themeColor="accent1" w:themeTint="99"/>
        <w:bottom w:val="thickThinSmallGap" w:sz="24" w:space="31" w:color="9CC2E5" w:themeColor="accent1" w:themeTint="99"/>
        <w:right w:val="thickThinSmallGap" w:sz="24" w:space="31" w:color="9CC2E5" w:themeColor="accent1" w:themeTint="99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9286C" w14:textId="77777777" w:rsidR="00F82267" w:rsidRDefault="00F82267" w:rsidP="004C1049">
      <w:r>
        <w:separator/>
      </w:r>
    </w:p>
  </w:endnote>
  <w:endnote w:type="continuationSeparator" w:id="0">
    <w:p w14:paraId="4876F713" w14:textId="77777777" w:rsidR="00F82267" w:rsidRDefault="00F82267" w:rsidP="004C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748F3" w14:textId="77777777" w:rsidR="00F82267" w:rsidRDefault="00F82267" w:rsidP="004C1049">
      <w:r>
        <w:separator/>
      </w:r>
    </w:p>
  </w:footnote>
  <w:footnote w:type="continuationSeparator" w:id="0">
    <w:p w14:paraId="5720E9FC" w14:textId="77777777" w:rsidR="00F82267" w:rsidRDefault="00F82267" w:rsidP="004C1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B887" w14:textId="77777777" w:rsidR="002C7C23" w:rsidRDefault="002C7C23">
    <w:pPr>
      <w:pStyle w:val="Intestazione"/>
    </w:pPr>
  </w:p>
  <w:p w14:paraId="006005EA" w14:textId="77777777" w:rsidR="00146026" w:rsidRDefault="00146026"/>
  <w:p w14:paraId="7ECF80A6" w14:textId="77777777" w:rsidR="002C7C23" w:rsidRDefault="002C7C23"/>
  <w:p w14:paraId="79876BAB" w14:textId="77777777" w:rsidR="002C7C23" w:rsidRDefault="002C7C23"/>
  <w:p w14:paraId="5B3A8804" w14:textId="77777777" w:rsidR="002C7C23" w:rsidRDefault="002C7C23"/>
  <w:p w14:paraId="6F80D5E5" w14:textId="77777777" w:rsidR="002C7C23" w:rsidRDefault="002C7C23"/>
  <w:p w14:paraId="3C9AA73B" w14:textId="77777777" w:rsidR="002C7C23" w:rsidRDefault="002C7C23"/>
  <w:p w14:paraId="140E51C9" w14:textId="77777777" w:rsidR="002C7C23" w:rsidRDefault="002C7C23"/>
  <w:p w14:paraId="04644D36" w14:textId="77777777" w:rsidR="002C7C23" w:rsidRDefault="002C7C23"/>
  <w:p w14:paraId="16F2C525" w14:textId="77777777" w:rsidR="002C7C23" w:rsidRDefault="002C7C23"/>
  <w:p w14:paraId="7A81DC94" w14:textId="77777777" w:rsidR="002C7C23" w:rsidRDefault="002C7C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32FB" w14:textId="77777777" w:rsidR="008354DC" w:rsidRDefault="008354DC" w:rsidP="002C7C2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67C280F4" wp14:editId="2BD9F7AB">
          <wp:simplePos x="0" y="0"/>
          <wp:positionH relativeFrom="column">
            <wp:posOffset>4005451</wp:posOffset>
          </wp:positionH>
          <wp:positionV relativeFrom="paragraph">
            <wp:posOffset>-82984</wp:posOffset>
          </wp:positionV>
          <wp:extent cx="2204252" cy="577515"/>
          <wp:effectExtent l="19050" t="0" r="5548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grafica/Desktop/Schermata 2018-10-25 alle 12.19.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4252" cy="57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6462"/>
    <w:multiLevelType w:val="multilevel"/>
    <w:tmpl w:val="7BE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4747C"/>
    <w:multiLevelType w:val="hybridMultilevel"/>
    <w:tmpl w:val="5F6E5B94"/>
    <w:lvl w:ilvl="0" w:tplc="F2B479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17AE"/>
    <w:multiLevelType w:val="hybridMultilevel"/>
    <w:tmpl w:val="61522410"/>
    <w:lvl w:ilvl="0" w:tplc="50D0BA18">
      <w:numFmt w:val="bullet"/>
      <w:lvlText w:val="•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C637C"/>
    <w:multiLevelType w:val="hybridMultilevel"/>
    <w:tmpl w:val="114AB0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8152C"/>
    <w:multiLevelType w:val="hybridMultilevel"/>
    <w:tmpl w:val="BAB2D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A5F3C"/>
    <w:multiLevelType w:val="hybridMultilevel"/>
    <w:tmpl w:val="D2C6A686"/>
    <w:lvl w:ilvl="0" w:tplc="50D0BA18">
      <w:numFmt w:val="bullet"/>
      <w:lvlText w:val="•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2804396"/>
    <w:multiLevelType w:val="hybridMultilevel"/>
    <w:tmpl w:val="44D6189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27506417">
    <w:abstractNumId w:val="0"/>
  </w:num>
  <w:num w:numId="2" w16cid:durableId="1229268367">
    <w:abstractNumId w:val="3"/>
  </w:num>
  <w:num w:numId="3" w16cid:durableId="411663469">
    <w:abstractNumId w:val="4"/>
  </w:num>
  <w:num w:numId="4" w16cid:durableId="287275952">
    <w:abstractNumId w:val="6"/>
  </w:num>
  <w:num w:numId="5" w16cid:durableId="1146438170">
    <w:abstractNumId w:val="5"/>
  </w:num>
  <w:num w:numId="6" w16cid:durableId="2074113709">
    <w:abstractNumId w:val="2"/>
  </w:num>
  <w:num w:numId="7" w16cid:durableId="292369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49"/>
    <w:rsid w:val="0002053F"/>
    <w:rsid w:val="000445AD"/>
    <w:rsid w:val="00091A5D"/>
    <w:rsid w:val="000E56C0"/>
    <w:rsid w:val="00140F90"/>
    <w:rsid w:val="00146026"/>
    <w:rsid w:val="001A255D"/>
    <w:rsid w:val="001E157B"/>
    <w:rsid w:val="002B49BE"/>
    <w:rsid w:val="002C7C23"/>
    <w:rsid w:val="00314354"/>
    <w:rsid w:val="0031475D"/>
    <w:rsid w:val="00327FE9"/>
    <w:rsid w:val="004C1049"/>
    <w:rsid w:val="004D2A84"/>
    <w:rsid w:val="00560B93"/>
    <w:rsid w:val="00585F2A"/>
    <w:rsid w:val="005C2F38"/>
    <w:rsid w:val="00686DCA"/>
    <w:rsid w:val="00690268"/>
    <w:rsid w:val="006E43A2"/>
    <w:rsid w:val="00750311"/>
    <w:rsid w:val="008354DC"/>
    <w:rsid w:val="00891E9A"/>
    <w:rsid w:val="008D39D5"/>
    <w:rsid w:val="008F64D3"/>
    <w:rsid w:val="009332D6"/>
    <w:rsid w:val="00A64DA1"/>
    <w:rsid w:val="00B10DA4"/>
    <w:rsid w:val="00BB3406"/>
    <w:rsid w:val="00BC327E"/>
    <w:rsid w:val="00CE2ABA"/>
    <w:rsid w:val="00D06F9D"/>
    <w:rsid w:val="00D8065F"/>
    <w:rsid w:val="00DA501F"/>
    <w:rsid w:val="00E1236B"/>
    <w:rsid w:val="00E353EE"/>
    <w:rsid w:val="00E66A21"/>
    <w:rsid w:val="00E91035"/>
    <w:rsid w:val="00EB6B04"/>
    <w:rsid w:val="00EE56D6"/>
    <w:rsid w:val="00F60B19"/>
    <w:rsid w:val="00F657B2"/>
    <w:rsid w:val="00F82267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C695E"/>
  <w15:docId w15:val="{BF3B784F-1502-4F51-8C2C-DFDF5B73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0D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10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1049"/>
  </w:style>
  <w:style w:type="paragraph" w:styleId="Pidipagina">
    <w:name w:val="footer"/>
    <w:basedOn w:val="Normale"/>
    <w:link w:val="PidipaginaCarattere"/>
    <w:uiPriority w:val="99"/>
    <w:unhideWhenUsed/>
    <w:rsid w:val="004C10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1049"/>
  </w:style>
  <w:style w:type="character" w:styleId="Collegamentoipertestuale">
    <w:name w:val="Hyperlink"/>
    <w:basedOn w:val="Carpredefinitoparagrafo"/>
    <w:uiPriority w:val="99"/>
    <w:unhideWhenUsed/>
    <w:rsid w:val="001A255D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1A25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1A255D"/>
    <w:rPr>
      <w:b/>
      <w:bCs/>
    </w:rPr>
  </w:style>
  <w:style w:type="paragraph" w:styleId="Paragrafoelenco">
    <w:name w:val="List Paragraph"/>
    <w:basedOn w:val="Normale"/>
    <w:uiPriority w:val="34"/>
    <w:qFormat/>
    <w:rsid w:val="00891E9A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14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7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pionline.it/sites/default/files/pubblicazioni/wp_10_2006_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50DD55C-742C-4DDC-9D0A-495CD449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daria forlenza</cp:lastModifiedBy>
  <cp:revision>2</cp:revision>
  <cp:lastPrinted>2018-10-26T09:35:00Z</cp:lastPrinted>
  <dcterms:created xsi:type="dcterms:W3CDTF">2026-05-19T08:02:00Z</dcterms:created>
  <dcterms:modified xsi:type="dcterms:W3CDTF">2026-05-19T08:02:00Z</dcterms:modified>
</cp:coreProperties>
</file>